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334F6" w14:textId="77777777" w:rsidR="00D26455" w:rsidRDefault="00000000">
      <w:pPr>
        <w:spacing w:after="200" w:line="280" w:lineRule="auto"/>
      </w:pPr>
      <w:r>
        <w:rPr>
          <w:rFonts w:ascii="Poppins Medium" w:hAnsi="Poppins Medium" w:cs="Poppins Medium"/>
          <w:color w:val="E91E63"/>
          <w:sz w:val="18"/>
          <w:szCs w:val="18"/>
        </w:rPr>
        <w:t>PRESSEMITTEILUNG</w:t>
      </w:r>
    </w:p>
    <w:p w14:paraId="36B39955" w14:textId="77777777" w:rsidR="00D26455" w:rsidRDefault="00000000" w:rsidP="00D8315B">
      <w:pPr>
        <w:keepNext/>
        <w:spacing w:before="60" w:after="240" w:line="240" w:lineRule="auto"/>
      </w:pPr>
      <w:r>
        <w:rPr>
          <w:rFonts w:ascii="Poppins Medium" w:hAnsi="Poppins Medium" w:cs="Poppins Medium"/>
          <w:caps/>
          <w:color w:val="1A1A1A"/>
          <w:sz w:val="44"/>
          <w:szCs w:val="44"/>
        </w:rPr>
        <w:t>Enginsight zeigt auf dem ADN Transformation Day 2026 souveräne IT-Security-Architekturen für den Channel</w:t>
      </w:r>
    </w:p>
    <w:p w14:paraId="230E3529" w14:textId="77777777" w:rsidR="00D26455" w:rsidRDefault="00000000">
      <w:pPr>
        <w:spacing w:after="360" w:line="320" w:lineRule="auto"/>
      </w:pPr>
      <w:r>
        <w:rPr>
          <w:rFonts w:ascii="Poppins Light" w:hAnsi="Poppins Light" w:cs="Poppins Light"/>
          <w:i/>
          <w:iCs/>
          <w:color w:val="54595F"/>
        </w:rPr>
        <w:t>Cybersecurity „Made in Germany“ trifft auf einen der wichtigsten Channel-Treffpunkte im DACH-Raum.</w:t>
      </w:r>
    </w:p>
    <w:p w14:paraId="731A3338" w14:textId="4A6D73DB" w:rsidR="00D26455" w:rsidRDefault="00000000">
      <w:pPr>
        <w:spacing w:after="200" w:line="280" w:lineRule="auto"/>
        <w:jc w:val="both"/>
      </w:pPr>
      <w:r>
        <w:rPr>
          <w:rFonts w:ascii="Poppins Light" w:hAnsi="Poppins Light" w:cs="Poppins Light"/>
          <w:b/>
          <w:bCs/>
          <w:color w:val="1A1A1A"/>
          <w:sz w:val="18"/>
          <w:szCs w:val="18"/>
        </w:rPr>
        <w:t xml:space="preserve">Jena/Essen, </w:t>
      </w:r>
      <w:r w:rsidR="004A7617">
        <w:rPr>
          <w:rFonts w:ascii="Poppins Light" w:hAnsi="Poppins Light" w:cs="Poppins Light"/>
          <w:b/>
          <w:bCs/>
          <w:color w:val="1A1A1A"/>
          <w:sz w:val="18"/>
          <w:szCs w:val="18"/>
        </w:rPr>
        <w:t>30</w:t>
      </w:r>
      <w:r>
        <w:rPr>
          <w:rFonts w:ascii="Poppins Light" w:hAnsi="Poppins Light" w:cs="Poppins Light"/>
          <w:b/>
          <w:bCs/>
          <w:color w:val="1A1A1A"/>
          <w:sz w:val="18"/>
          <w:szCs w:val="18"/>
        </w:rPr>
        <w:t xml:space="preserve">. April 2026 – </w:t>
      </w:r>
      <w:r>
        <w:rPr>
          <w:rFonts w:ascii="Poppins Light" w:hAnsi="Poppins Light" w:cs="Poppins Light"/>
          <w:color w:val="000000"/>
          <w:sz w:val="18"/>
          <w:szCs w:val="18"/>
        </w:rPr>
        <w:t xml:space="preserve">Der deutsche Cybersecurity-Hersteller </w:t>
      </w:r>
      <w:r>
        <w:rPr>
          <w:rFonts w:ascii="Poppins Light" w:hAnsi="Poppins Light" w:cs="Poppins Light"/>
          <w:b/>
          <w:bCs/>
          <w:color w:val="000000"/>
          <w:sz w:val="18"/>
          <w:szCs w:val="18"/>
        </w:rPr>
        <w:t>Enginsight</w:t>
      </w:r>
      <w:r>
        <w:rPr>
          <w:rFonts w:ascii="Poppins Light" w:hAnsi="Poppins Light" w:cs="Poppins Light"/>
          <w:color w:val="000000"/>
          <w:sz w:val="18"/>
          <w:szCs w:val="18"/>
        </w:rPr>
        <w:t xml:space="preserve"> ist am </w:t>
      </w:r>
      <w:r>
        <w:rPr>
          <w:rFonts w:ascii="Poppins Light" w:hAnsi="Poppins Light" w:cs="Poppins Light"/>
          <w:b/>
          <w:bCs/>
          <w:color w:val="000000"/>
          <w:sz w:val="18"/>
          <w:szCs w:val="18"/>
        </w:rPr>
        <w:t>5. Mai 2026</w:t>
      </w:r>
      <w:r>
        <w:rPr>
          <w:rFonts w:ascii="Poppins Light" w:hAnsi="Poppins Light" w:cs="Poppins Light"/>
          <w:color w:val="000000"/>
          <w:sz w:val="18"/>
          <w:szCs w:val="18"/>
        </w:rPr>
        <w:t xml:space="preserve"> auf dem </w:t>
      </w:r>
      <w:proofErr w:type="gramStart"/>
      <w:r>
        <w:rPr>
          <w:rFonts w:ascii="Poppins Light" w:hAnsi="Poppins Light" w:cs="Poppins Light"/>
          <w:b/>
          <w:bCs/>
          <w:color w:val="000000"/>
          <w:sz w:val="18"/>
          <w:szCs w:val="18"/>
        </w:rPr>
        <w:t>ADN Transformation</w:t>
      </w:r>
      <w:proofErr w:type="gramEnd"/>
      <w:r>
        <w:rPr>
          <w:rFonts w:ascii="Poppins Light" w:hAnsi="Poppins Light" w:cs="Poppins Light"/>
          <w:b/>
          <w:bCs/>
          <w:color w:val="000000"/>
          <w:sz w:val="18"/>
          <w:szCs w:val="18"/>
        </w:rPr>
        <w:t xml:space="preserve"> Day</w:t>
      </w:r>
      <w:r>
        <w:rPr>
          <w:rFonts w:ascii="Poppins Light" w:hAnsi="Poppins Light" w:cs="Poppins Light"/>
          <w:color w:val="000000"/>
          <w:sz w:val="18"/>
          <w:szCs w:val="18"/>
        </w:rPr>
        <w:t xml:space="preserve"> im </w:t>
      </w:r>
      <w:r>
        <w:rPr>
          <w:rFonts w:ascii="Poppins Light" w:hAnsi="Poppins Light" w:cs="Poppins Light"/>
          <w:b/>
          <w:bCs/>
          <w:color w:val="000000"/>
          <w:sz w:val="18"/>
          <w:szCs w:val="18"/>
        </w:rPr>
        <w:t>Congress Center Ost der Messe Essen</w:t>
      </w:r>
      <w:r>
        <w:rPr>
          <w:rFonts w:ascii="Poppins Light" w:hAnsi="Poppins Light" w:cs="Poppins Light"/>
          <w:color w:val="000000"/>
          <w:sz w:val="18"/>
          <w:szCs w:val="18"/>
        </w:rPr>
        <w:t xml:space="preserve"> vertreten. Im Rahmen der zentralen Channel-Veranstaltung des Value Added Distributors </w:t>
      </w:r>
      <w:r>
        <w:rPr>
          <w:rFonts w:ascii="Poppins Light" w:hAnsi="Poppins Light" w:cs="Poppins Light"/>
          <w:b/>
          <w:bCs/>
          <w:color w:val="000000"/>
          <w:sz w:val="18"/>
          <w:szCs w:val="18"/>
        </w:rPr>
        <w:t>ADN – Advanced Digital Network Distribution GmbH</w:t>
      </w:r>
      <w:r>
        <w:rPr>
          <w:rFonts w:ascii="Poppins Light" w:hAnsi="Poppins Light" w:cs="Poppins Light"/>
          <w:color w:val="000000"/>
          <w:sz w:val="18"/>
          <w:szCs w:val="18"/>
        </w:rPr>
        <w:t xml:space="preserve"> präsentiert Enginsight seine Plattform für ganzheitliche IT-Security mit Fokus auf </w:t>
      </w:r>
      <w:r>
        <w:rPr>
          <w:rFonts w:ascii="Poppins Light" w:hAnsi="Poppins Light" w:cs="Poppins Light"/>
          <w:b/>
          <w:bCs/>
          <w:color w:val="000000"/>
          <w:sz w:val="18"/>
          <w:szCs w:val="18"/>
        </w:rPr>
        <w:t>On-Premises-Architekturen, Datensouveränität und regulatorische Anforderungen</w:t>
      </w:r>
      <w:r>
        <w:rPr>
          <w:rFonts w:ascii="Poppins Light" w:hAnsi="Poppins Light" w:cs="Poppins Light"/>
          <w:color w:val="000000"/>
          <w:sz w:val="18"/>
          <w:szCs w:val="18"/>
        </w:rPr>
        <w:t xml:space="preserve"> wie NIS2.</w:t>
      </w:r>
    </w:p>
    <w:p w14:paraId="4F2BD691" w14:textId="77777777" w:rsidR="00D26455" w:rsidRDefault="00000000">
      <w:pPr>
        <w:spacing w:after="280" w:line="280" w:lineRule="auto"/>
        <w:jc w:val="both"/>
      </w:pPr>
      <w:r>
        <w:rPr>
          <w:rFonts w:ascii="Poppins Light" w:hAnsi="Poppins Light" w:cs="Poppins Light"/>
          <w:color w:val="000000"/>
          <w:sz w:val="18"/>
          <w:szCs w:val="18"/>
        </w:rPr>
        <w:t xml:space="preserve">Der ADN Transformation Day findet 2026 unter dem Motto </w:t>
      </w:r>
      <w:r>
        <w:rPr>
          <w:rFonts w:ascii="Poppins Light" w:hAnsi="Poppins Light" w:cs="Poppins Light"/>
          <w:b/>
          <w:bCs/>
          <w:color w:val="000000"/>
          <w:sz w:val="18"/>
          <w:szCs w:val="18"/>
        </w:rPr>
        <w:t>„Channel your Energy“</w:t>
      </w:r>
      <w:r>
        <w:rPr>
          <w:rFonts w:ascii="Poppins Light" w:hAnsi="Poppins Light" w:cs="Poppins Light"/>
          <w:color w:val="000000"/>
          <w:sz w:val="18"/>
          <w:szCs w:val="18"/>
        </w:rPr>
        <w:t xml:space="preserve"> statt und richtet sich an </w:t>
      </w:r>
      <w:r>
        <w:rPr>
          <w:rFonts w:ascii="Poppins Light" w:hAnsi="Poppins Light" w:cs="Poppins Light"/>
          <w:b/>
          <w:bCs/>
          <w:color w:val="000000"/>
          <w:sz w:val="18"/>
          <w:szCs w:val="18"/>
        </w:rPr>
        <w:t>Systemhäuser, Managed Service Provider (MSPs), Reseller und IT-Dienstleister</w:t>
      </w:r>
      <w:r>
        <w:rPr>
          <w:rFonts w:ascii="Poppins Light" w:hAnsi="Poppins Light" w:cs="Poppins Light"/>
          <w:color w:val="000000"/>
          <w:sz w:val="18"/>
          <w:szCs w:val="18"/>
        </w:rPr>
        <w:t xml:space="preserve"> im DACH-Raum. Im Mittelpunkt stehen Cloud, KI und Security-Strategien sowie deren wirtschaftliche Umsetzung im Channel. Enginsight ist neben weiteren Technologiepartnern als </w:t>
      </w:r>
      <w:r>
        <w:rPr>
          <w:rFonts w:ascii="Poppins Light" w:hAnsi="Poppins Light" w:cs="Poppins Light"/>
          <w:b/>
          <w:bCs/>
          <w:color w:val="000000"/>
          <w:sz w:val="18"/>
          <w:szCs w:val="18"/>
        </w:rPr>
        <w:t>Aussteller auf der Partner-Expo</w:t>
      </w:r>
      <w:r>
        <w:rPr>
          <w:rFonts w:ascii="Poppins Light" w:hAnsi="Poppins Light" w:cs="Poppins Light"/>
          <w:color w:val="000000"/>
          <w:sz w:val="18"/>
          <w:szCs w:val="18"/>
        </w:rPr>
        <w:t xml:space="preserve"> vertreten.</w:t>
      </w:r>
    </w:p>
    <w:p w14:paraId="5FD34FD1" w14:textId="77777777" w:rsidR="00D26455" w:rsidRDefault="00000000">
      <w:pPr>
        <w:keepNext/>
        <w:spacing w:before="120" w:after="160" w:line="280" w:lineRule="auto"/>
      </w:pPr>
      <w:r>
        <w:rPr>
          <w:rFonts w:ascii="Poppins Medium" w:hAnsi="Poppins Medium" w:cs="Poppins Medium"/>
          <w:caps/>
          <w:color w:val="1A1A1A"/>
          <w:sz w:val="30"/>
          <w:szCs w:val="30"/>
        </w:rPr>
        <w:t>Vortrag: On-Premises-Security als strategischer Baustein</w:t>
      </w:r>
    </w:p>
    <w:p w14:paraId="48A9E848" w14:textId="77777777" w:rsidR="00D26455" w:rsidRDefault="00000000">
      <w:pPr>
        <w:spacing w:after="160" w:line="280" w:lineRule="auto"/>
        <w:jc w:val="both"/>
      </w:pPr>
      <w:r>
        <w:rPr>
          <w:rFonts w:ascii="Poppins Light" w:hAnsi="Poppins Light" w:cs="Poppins Light"/>
          <w:color w:val="000000"/>
          <w:sz w:val="18"/>
          <w:szCs w:val="18"/>
        </w:rPr>
        <w:t xml:space="preserve">Ein zentraler Programmpunkt ist der </w:t>
      </w:r>
      <w:r>
        <w:rPr>
          <w:rFonts w:ascii="Poppins Light" w:hAnsi="Poppins Light" w:cs="Poppins Light"/>
          <w:b/>
          <w:bCs/>
          <w:color w:val="000000"/>
          <w:sz w:val="18"/>
          <w:szCs w:val="18"/>
        </w:rPr>
        <w:t>40-minütige Fachvortrag</w:t>
      </w:r>
      <w:r>
        <w:rPr>
          <w:rFonts w:ascii="Poppins Light" w:hAnsi="Poppins Light" w:cs="Poppins Light"/>
          <w:color w:val="000000"/>
          <w:sz w:val="18"/>
          <w:szCs w:val="18"/>
        </w:rPr>
        <w:t xml:space="preserve"> von </w:t>
      </w:r>
      <w:r>
        <w:rPr>
          <w:rFonts w:ascii="Poppins Light" w:hAnsi="Poppins Light" w:cs="Poppins Light"/>
          <w:b/>
          <w:bCs/>
          <w:color w:val="000000"/>
          <w:sz w:val="18"/>
          <w:szCs w:val="18"/>
        </w:rPr>
        <w:t>Bernhard Oertel</w:t>
      </w:r>
      <w:r>
        <w:rPr>
          <w:rFonts w:ascii="Poppins Light" w:hAnsi="Poppins Light" w:cs="Poppins Light"/>
          <w:color w:val="000000"/>
          <w:sz w:val="18"/>
          <w:szCs w:val="18"/>
        </w:rPr>
        <w:t xml:space="preserve"> und </w:t>
      </w:r>
      <w:r>
        <w:rPr>
          <w:rFonts w:ascii="Poppins Light" w:hAnsi="Poppins Light" w:cs="Poppins Light"/>
          <w:b/>
          <w:bCs/>
          <w:color w:val="000000"/>
          <w:sz w:val="18"/>
          <w:szCs w:val="18"/>
        </w:rPr>
        <w:t>Jürgen Münstermann</w:t>
      </w:r>
      <w:r>
        <w:rPr>
          <w:rFonts w:ascii="Poppins Light" w:hAnsi="Poppins Light" w:cs="Poppins Light"/>
          <w:color w:val="000000"/>
          <w:sz w:val="18"/>
          <w:szCs w:val="18"/>
        </w:rPr>
        <w:t xml:space="preserve"> unter dem Titel:</w:t>
      </w:r>
    </w:p>
    <w:p w14:paraId="3940E674" w14:textId="77777777" w:rsidR="00D26455" w:rsidRDefault="00000000">
      <w:pPr>
        <w:spacing w:after="240" w:line="300" w:lineRule="auto"/>
      </w:pPr>
      <w:r>
        <w:rPr>
          <w:rFonts w:ascii="Poppins Medium" w:hAnsi="Poppins Medium" w:cs="Poppins Medium"/>
          <w:i/>
          <w:iCs/>
          <w:color w:val="1A1A1A"/>
          <w:sz w:val="18"/>
          <w:szCs w:val="18"/>
        </w:rPr>
        <w:t>„Enginsight – On-Premises-Architektur für Ihre Security und Datensouveränität. Vorstellung des innovativen IT-Security-Herstellers aus Deutschland“.</w:t>
      </w:r>
    </w:p>
    <w:p w14:paraId="09D5B0E2" w14:textId="77777777" w:rsidR="00D26455" w:rsidRDefault="00000000">
      <w:pPr>
        <w:spacing w:after="280" w:line="280" w:lineRule="auto"/>
        <w:jc w:val="both"/>
      </w:pPr>
      <w:r>
        <w:rPr>
          <w:rFonts w:ascii="Poppins Light" w:hAnsi="Poppins Light" w:cs="Poppins Light"/>
          <w:color w:val="000000"/>
          <w:sz w:val="18"/>
          <w:szCs w:val="18"/>
        </w:rPr>
        <w:t xml:space="preserve">Der Vortrag zeigt, wie Unternehmen und IT-Dienstleister Sicherheitsarchitekturen aufbauen können, die </w:t>
      </w:r>
      <w:r>
        <w:rPr>
          <w:rFonts w:ascii="Poppins Light" w:hAnsi="Poppins Light" w:cs="Poppins Light"/>
          <w:b/>
          <w:bCs/>
          <w:color w:val="000000"/>
          <w:sz w:val="18"/>
          <w:szCs w:val="18"/>
        </w:rPr>
        <w:t>volle Kontrollierbarkeit, europäische Compliance und technologische Tiefe</w:t>
      </w:r>
      <w:r>
        <w:rPr>
          <w:rFonts w:ascii="Poppins Light" w:hAnsi="Poppins Light" w:cs="Poppins Light"/>
          <w:color w:val="000000"/>
          <w:sz w:val="18"/>
          <w:szCs w:val="18"/>
        </w:rPr>
        <w:t xml:space="preserve"> verbinden – und dabei bewusst Alternativen zu rein Cloud-zentrierten Modellen bieten. Damit adressiert Enginsight eine wachsende Nachfrage im Channel nach </w:t>
      </w:r>
      <w:r>
        <w:rPr>
          <w:rFonts w:ascii="Poppins Light" w:hAnsi="Poppins Light" w:cs="Poppins Light"/>
          <w:b/>
          <w:bCs/>
          <w:color w:val="000000"/>
          <w:sz w:val="18"/>
          <w:szCs w:val="18"/>
        </w:rPr>
        <w:t>souveränen, revisionssicheren Sicherheitslösungen „Made in Germany“</w:t>
      </w:r>
      <w:r>
        <w:rPr>
          <w:rFonts w:ascii="Poppins Light" w:hAnsi="Poppins Light" w:cs="Poppins Light"/>
          <w:color w:val="000000"/>
          <w:sz w:val="18"/>
          <w:szCs w:val="18"/>
        </w:rPr>
        <w:t>.</w:t>
      </w:r>
    </w:p>
    <w:p w14:paraId="65EF7F2D" w14:textId="77777777" w:rsidR="00D26455" w:rsidRDefault="00000000">
      <w:pPr>
        <w:keepNext/>
        <w:spacing w:before="120" w:after="160" w:line="280" w:lineRule="auto"/>
      </w:pPr>
      <w:r>
        <w:rPr>
          <w:rFonts w:ascii="Poppins Medium" w:hAnsi="Poppins Medium" w:cs="Poppins Medium"/>
          <w:caps/>
          <w:color w:val="1A1A1A"/>
          <w:sz w:val="30"/>
          <w:szCs w:val="30"/>
        </w:rPr>
        <w:lastRenderedPageBreak/>
        <w:t>Der Channel als Fundament der Enginsight-Strategie</w:t>
      </w:r>
    </w:p>
    <w:p w14:paraId="2FEEE094" w14:textId="77777777" w:rsidR="00D26455" w:rsidRDefault="00000000">
      <w:pPr>
        <w:spacing w:after="200" w:line="280" w:lineRule="auto"/>
        <w:jc w:val="both"/>
      </w:pPr>
      <w:r>
        <w:rPr>
          <w:rFonts w:ascii="Poppins Light" w:hAnsi="Poppins Light" w:cs="Poppins Light"/>
          <w:color w:val="000000"/>
          <w:sz w:val="18"/>
          <w:szCs w:val="18"/>
        </w:rPr>
        <w:t>Für Enginsight steht der Channel im Zentrum der eigenen Marktstrategie. Das Unternehmen verfolgt bereits früh nach seiner Gründung einen konsequenten Partner- und Distributionsansatz und arbeitet heute mit mehreren hundert Partnern in Europa zusammen.</w:t>
      </w:r>
    </w:p>
    <w:p w14:paraId="7A2A5193" w14:textId="77777777" w:rsidR="00D26455" w:rsidRDefault="00000000">
      <w:pPr>
        <w:spacing w:after="120" w:line="300" w:lineRule="auto"/>
        <w:ind w:left="360" w:right="360"/>
        <w:jc w:val="both"/>
      </w:pPr>
      <w:r>
        <w:rPr>
          <w:rFonts w:ascii="Poppins Light" w:hAnsi="Poppins Light" w:cs="Poppins Light"/>
          <w:i/>
          <w:iCs/>
          <w:color w:val="000000"/>
          <w:sz w:val="18"/>
          <w:szCs w:val="18"/>
        </w:rPr>
        <w:t>„Der Channel ist für Enginsight nicht nur ein Vertriebsweg, sondern der entscheidende Hebel, um Cybersecurity in der Breite wirksam und wirtschaftlich umzusetzen. Unsere Plattform ist bewusst so entwickelt, dass Systemhäuser und MSPs daraus eigene, skalierbare Services aufbauen können – und damit echten Mehrwert für ihre Kunden schaffen.“</w:t>
      </w:r>
    </w:p>
    <w:p w14:paraId="44885D01" w14:textId="77777777" w:rsidR="00D26455" w:rsidRDefault="00000000">
      <w:pPr>
        <w:spacing w:after="240" w:line="280" w:lineRule="auto"/>
        <w:ind w:left="360" w:right="360"/>
      </w:pPr>
      <w:r>
        <w:rPr>
          <w:rFonts w:ascii="Poppins Light" w:hAnsi="Poppins Light" w:cs="Poppins Light"/>
          <w:color w:val="54595F"/>
          <w:sz w:val="18"/>
          <w:szCs w:val="18"/>
        </w:rPr>
        <w:t>– Max Tarantik, Co-Founder und COO von Enginsight</w:t>
      </w:r>
    </w:p>
    <w:p w14:paraId="3E64B8B8" w14:textId="77777777" w:rsidR="00D26455" w:rsidRDefault="00000000">
      <w:pPr>
        <w:spacing w:after="280" w:line="280" w:lineRule="auto"/>
        <w:jc w:val="both"/>
      </w:pPr>
      <w:r>
        <w:rPr>
          <w:rFonts w:ascii="Poppins Light" w:hAnsi="Poppins Light" w:cs="Poppins Light"/>
          <w:color w:val="000000"/>
          <w:sz w:val="18"/>
          <w:szCs w:val="18"/>
        </w:rPr>
        <w:t>Enginsight baut sein Netzwerk kontinuierlich über Distributoren und regionale Channel-Partner aus. Die Präsenz auf dem ADN Transformation Day ist Ausdruck dieser Strategie: Der direkte Austausch mit Systemhäusern und MSPs in einem hochkarätigen Channel-Umfeld bildet einen wichtigen Baustein im weiteren Wachstum des Partnernetzwerks.</w:t>
      </w:r>
    </w:p>
    <w:p w14:paraId="390F3E04" w14:textId="77777777" w:rsidR="00D26455" w:rsidRDefault="00000000">
      <w:pPr>
        <w:keepNext/>
        <w:spacing w:before="120" w:after="160" w:line="280" w:lineRule="auto"/>
      </w:pPr>
      <w:r>
        <w:rPr>
          <w:rFonts w:ascii="Poppins Medium" w:hAnsi="Poppins Medium" w:cs="Poppins Medium"/>
          <w:caps/>
          <w:color w:val="1A1A1A"/>
          <w:sz w:val="30"/>
          <w:szCs w:val="30"/>
        </w:rPr>
        <w:t>Enginsights Angebot für Systemhäuser und MSPs</w:t>
      </w:r>
    </w:p>
    <w:p w14:paraId="18CAEAC2" w14:textId="77777777" w:rsidR="00D26455" w:rsidRDefault="00000000">
      <w:pPr>
        <w:spacing w:after="160" w:line="280" w:lineRule="auto"/>
        <w:jc w:val="both"/>
      </w:pPr>
      <w:r>
        <w:rPr>
          <w:rFonts w:ascii="Poppins Light" w:hAnsi="Poppins Light" w:cs="Poppins Light"/>
          <w:color w:val="000000"/>
          <w:sz w:val="18"/>
          <w:szCs w:val="18"/>
        </w:rPr>
        <w:t xml:space="preserve">Die </w:t>
      </w:r>
      <w:r>
        <w:rPr>
          <w:rFonts w:ascii="Poppins Light" w:hAnsi="Poppins Light" w:cs="Poppins Light"/>
          <w:b/>
          <w:bCs/>
          <w:color w:val="000000"/>
          <w:sz w:val="18"/>
          <w:szCs w:val="18"/>
        </w:rPr>
        <w:t>Enginsight-Plattform</w:t>
      </w:r>
      <w:r>
        <w:rPr>
          <w:rFonts w:ascii="Poppins Light" w:hAnsi="Poppins Light" w:cs="Poppins Light"/>
          <w:color w:val="000000"/>
          <w:sz w:val="18"/>
          <w:szCs w:val="18"/>
        </w:rPr>
        <w:t xml:space="preserve"> vereint Funktionen wie </w:t>
      </w:r>
      <w:r>
        <w:rPr>
          <w:rFonts w:ascii="Poppins Light" w:hAnsi="Poppins Light" w:cs="Poppins Light"/>
          <w:b/>
          <w:bCs/>
          <w:color w:val="000000"/>
          <w:sz w:val="18"/>
          <w:szCs w:val="18"/>
        </w:rPr>
        <w:t>IT-Inventarisierung, Schwachstellenmanagement, automatisierte Penetrationstests, Angriffserkennung, SIEM-Funktionen und Compliance-Unterstützung</w:t>
      </w:r>
      <w:r>
        <w:rPr>
          <w:rFonts w:ascii="Poppins Light" w:hAnsi="Poppins Light" w:cs="Poppins Light"/>
          <w:color w:val="000000"/>
          <w:sz w:val="18"/>
          <w:szCs w:val="18"/>
        </w:rPr>
        <w:t xml:space="preserve"> in einer zentralen Lösung. Für den Channel bedeutet das:</w:t>
      </w:r>
    </w:p>
    <w:p w14:paraId="3B9CDD02" w14:textId="77777777" w:rsidR="00D26455" w:rsidRDefault="00000000">
      <w:pPr>
        <w:spacing w:after="100" w:line="280" w:lineRule="auto"/>
        <w:ind w:left="567" w:hanging="283"/>
      </w:pPr>
      <w:r>
        <w:rPr>
          <w:rFonts w:ascii="Poppins Medium" w:hAnsi="Poppins Medium" w:cs="Poppins Medium"/>
          <w:color w:val="E91E63"/>
          <w:sz w:val="18"/>
          <w:szCs w:val="18"/>
        </w:rPr>
        <w:t xml:space="preserve">•   </w:t>
      </w:r>
      <w:r>
        <w:rPr>
          <w:rFonts w:ascii="Poppins Light" w:hAnsi="Poppins Light" w:cs="Poppins Light"/>
          <w:b/>
          <w:bCs/>
          <w:color w:val="000000"/>
          <w:sz w:val="18"/>
          <w:szCs w:val="18"/>
        </w:rPr>
        <w:t>Reduzierte Komplexität</w:t>
      </w:r>
      <w:r>
        <w:rPr>
          <w:rFonts w:ascii="Poppins Light" w:hAnsi="Poppins Light" w:cs="Poppins Light"/>
          <w:color w:val="000000"/>
          <w:sz w:val="18"/>
          <w:szCs w:val="18"/>
        </w:rPr>
        <w:t xml:space="preserve"> durch den Wegfall vieler Einzeltools</w:t>
      </w:r>
    </w:p>
    <w:p w14:paraId="0BD768FA" w14:textId="77777777" w:rsidR="00D26455" w:rsidRDefault="00000000">
      <w:pPr>
        <w:spacing w:after="100" w:line="280" w:lineRule="auto"/>
        <w:ind w:left="567" w:hanging="283"/>
      </w:pPr>
      <w:r>
        <w:rPr>
          <w:rFonts w:ascii="Poppins Medium" w:hAnsi="Poppins Medium" w:cs="Poppins Medium"/>
          <w:color w:val="E91E63"/>
          <w:sz w:val="18"/>
          <w:szCs w:val="18"/>
        </w:rPr>
        <w:t xml:space="preserve">•   </w:t>
      </w:r>
      <w:r>
        <w:rPr>
          <w:rFonts w:ascii="Poppins Light" w:hAnsi="Poppins Light" w:cs="Poppins Light"/>
          <w:b/>
          <w:bCs/>
          <w:color w:val="000000"/>
          <w:sz w:val="18"/>
          <w:szCs w:val="18"/>
        </w:rPr>
        <w:t>Schnellere Implementierung</w:t>
      </w:r>
      <w:r>
        <w:rPr>
          <w:rFonts w:ascii="Poppins Light" w:hAnsi="Poppins Light" w:cs="Poppins Light"/>
          <w:color w:val="000000"/>
          <w:sz w:val="18"/>
          <w:szCs w:val="18"/>
        </w:rPr>
        <w:t xml:space="preserve"> und geringerer Betriebsaufwand</w:t>
      </w:r>
    </w:p>
    <w:p w14:paraId="61E2EABA" w14:textId="77777777" w:rsidR="00D26455" w:rsidRDefault="00000000">
      <w:pPr>
        <w:spacing w:after="100" w:line="280" w:lineRule="auto"/>
        <w:ind w:left="567" w:hanging="283"/>
      </w:pPr>
      <w:r>
        <w:rPr>
          <w:rFonts w:ascii="Poppins Medium" w:hAnsi="Poppins Medium" w:cs="Poppins Medium"/>
          <w:color w:val="E91E63"/>
          <w:sz w:val="18"/>
          <w:szCs w:val="18"/>
        </w:rPr>
        <w:t xml:space="preserve">•   </w:t>
      </w:r>
      <w:r>
        <w:rPr>
          <w:rFonts w:ascii="Poppins Light" w:hAnsi="Poppins Light" w:cs="Poppins Light"/>
          <w:b/>
          <w:bCs/>
          <w:color w:val="000000"/>
          <w:sz w:val="18"/>
          <w:szCs w:val="18"/>
        </w:rPr>
        <w:t>Planbare Kostenmodelle</w:t>
      </w:r>
      <w:r>
        <w:rPr>
          <w:rFonts w:ascii="Poppins Light" w:hAnsi="Poppins Light" w:cs="Poppins Light"/>
          <w:color w:val="000000"/>
          <w:sz w:val="18"/>
          <w:szCs w:val="18"/>
        </w:rPr>
        <w:t xml:space="preserve"> für Managed-Security-Services</w:t>
      </w:r>
    </w:p>
    <w:p w14:paraId="5953CC58" w14:textId="77777777" w:rsidR="00D26455" w:rsidRDefault="00000000">
      <w:pPr>
        <w:spacing w:after="100" w:line="280" w:lineRule="auto"/>
        <w:ind w:left="567" w:hanging="283"/>
      </w:pPr>
      <w:r>
        <w:rPr>
          <w:rFonts w:ascii="Poppins Medium" w:hAnsi="Poppins Medium" w:cs="Poppins Medium"/>
          <w:color w:val="E91E63"/>
          <w:sz w:val="18"/>
          <w:szCs w:val="18"/>
        </w:rPr>
        <w:t xml:space="preserve">•   </w:t>
      </w:r>
      <w:r>
        <w:rPr>
          <w:rFonts w:ascii="Poppins Light" w:hAnsi="Poppins Light" w:cs="Poppins Light"/>
          <w:b/>
          <w:bCs/>
          <w:color w:val="000000"/>
          <w:sz w:val="18"/>
          <w:szCs w:val="18"/>
        </w:rPr>
        <w:t>On-Premises- und hybride Betriebsmodelle</w:t>
      </w:r>
      <w:r>
        <w:rPr>
          <w:rFonts w:ascii="Poppins Light" w:hAnsi="Poppins Light" w:cs="Poppins Light"/>
          <w:color w:val="000000"/>
          <w:sz w:val="18"/>
          <w:szCs w:val="18"/>
        </w:rPr>
        <w:t xml:space="preserve"> für maximale Datensouveränität</w:t>
      </w:r>
    </w:p>
    <w:p w14:paraId="7ED31F96" w14:textId="77777777" w:rsidR="00D26455" w:rsidRDefault="00000000">
      <w:pPr>
        <w:spacing w:before="200" w:after="320" w:line="280" w:lineRule="auto"/>
        <w:jc w:val="both"/>
      </w:pPr>
      <w:r>
        <w:rPr>
          <w:rFonts w:ascii="Poppins Light" w:hAnsi="Poppins Light" w:cs="Poppins Light"/>
          <w:color w:val="000000"/>
          <w:sz w:val="18"/>
          <w:szCs w:val="18"/>
        </w:rPr>
        <w:t xml:space="preserve">Besonders im Kontext von </w:t>
      </w:r>
      <w:r>
        <w:rPr>
          <w:rFonts w:ascii="Poppins Light" w:hAnsi="Poppins Light" w:cs="Poppins Light"/>
          <w:b/>
          <w:bCs/>
          <w:color w:val="000000"/>
          <w:sz w:val="18"/>
          <w:szCs w:val="18"/>
        </w:rPr>
        <w:t>NIS2</w:t>
      </w:r>
      <w:r>
        <w:rPr>
          <w:rFonts w:ascii="Poppins Light" w:hAnsi="Poppins Light" w:cs="Poppins Light"/>
          <w:color w:val="000000"/>
          <w:sz w:val="18"/>
          <w:szCs w:val="18"/>
        </w:rPr>
        <w:t xml:space="preserve"> und steigender Haftungs- und Nachweispflichten bietet Enginsight Systemhäusern die Möglichkeit, </w:t>
      </w:r>
      <w:r>
        <w:rPr>
          <w:rFonts w:ascii="Poppins Light" w:hAnsi="Poppins Light" w:cs="Poppins Light"/>
          <w:b/>
          <w:bCs/>
          <w:color w:val="000000"/>
          <w:sz w:val="18"/>
          <w:szCs w:val="18"/>
        </w:rPr>
        <w:t>Security als skalierbares Geschäftsmodell</w:t>
      </w:r>
      <w:r>
        <w:rPr>
          <w:rFonts w:ascii="Poppins Light" w:hAnsi="Poppins Light" w:cs="Poppins Light"/>
          <w:color w:val="000000"/>
          <w:sz w:val="18"/>
          <w:szCs w:val="18"/>
        </w:rPr>
        <w:t xml:space="preserve"> zu etablieren.</w:t>
      </w:r>
    </w:p>
    <w:p w14:paraId="046FB29C" w14:textId="77777777" w:rsidR="00D26455" w:rsidRDefault="00D26455">
      <w:pPr>
        <w:pBdr>
          <w:bottom w:val="single" w:sz="6" w:space="4" w:color="E91E63"/>
        </w:pBdr>
        <w:spacing w:before="120" w:after="240" w:line="280" w:lineRule="auto"/>
      </w:pPr>
    </w:p>
    <w:p w14:paraId="4C23BA8D" w14:textId="77777777" w:rsidR="00D26455" w:rsidRDefault="00000000">
      <w:pPr>
        <w:keepNext/>
        <w:spacing w:before="120" w:after="160" w:line="280" w:lineRule="auto"/>
      </w:pPr>
      <w:r>
        <w:rPr>
          <w:rFonts w:ascii="Poppins Medium" w:hAnsi="Poppins Medium" w:cs="Poppins Medium"/>
          <w:caps/>
          <w:color w:val="E91E63"/>
        </w:rPr>
        <w:t>Über Enginsight</w:t>
      </w:r>
    </w:p>
    <w:p w14:paraId="11B88FB0" w14:textId="283F5840" w:rsidR="00D26455" w:rsidRDefault="00000000">
      <w:pPr>
        <w:spacing w:after="320" w:line="280" w:lineRule="auto"/>
        <w:jc w:val="both"/>
      </w:pPr>
      <w:r>
        <w:rPr>
          <w:rFonts w:ascii="Poppins Light" w:hAnsi="Poppins Light" w:cs="Poppins Light"/>
          <w:color w:val="000000"/>
          <w:sz w:val="18"/>
          <w:szCs w:val="18"/>
        </w:rPr>
        <w:t xml:space="preserve">Enginsight bietet eine umfassende Cybersecurity-Lösung für den Mittelstand. 2017 in Jena gegründet, ist die vollständig inhouse entwickelte Software heute bei zahlreichen KMU im Einsatz. Die </w:t>
      </w:r>
      <w:r w:rsidR="000E7725">
        <w:rPr>
          <w:rFonts w:ascii="Poppins Light" w:hAnsi="Poppins Light" w:cs="Poppins Light"/>
          <w:color w:val="000000"/>
          <w:sz w:val="18"/>
          <w:szCs w:val="18"/>
        </w:rPr>
        <w:t>Enginsight</w:t>
      </w:r>
      <w:r>
        <w:rPr>
          <w:rFonts w:ascii="Poppins Light" w:hAnsi="Poppins Light" w:cs="Poppins Light"/>
          <w:color w:val="000000"/>
          <w:sz w:val="18"/>
          <w:szCs w:val="18"/>
        </w:rPr>
        <w:t xml:space="preserve">-Plattform vereint Schwachstellenmanagement, Asset Monitoring, Angriffserkennung, Compliance-Analysen und automatisierte Abwehrmaßnahmen in einer einzigen Lösung. Unter dem Leitmotiv „Unsichtbares sichtbar machen“ und „Unsicheres sicher machen“ kombiniert Enginsight Transparenz, </w:t>
      </w:r>
      <w:r>
        <w:rPr>
          <w:rFonts w:ascii="Poppins Light" w:hAnsi="Poppins Light" w:cs="Poppins Light"/>
          <w:color w:val="000000"/>
          <w:sz w:val="18"/>
          <w:szCs w:val="18"/>
        </w:rPr>
        <w:lastRenderedPageBreak/>
        <w:t>Automatisierung und eine praxisnahe Sicherheitsarchitektur, um den Mittelstand effizient und nachhaltig zu schützen – Cybersecurity 100 % Made in Germany.</w:t>
      </w:r>
    </w:p>
    <w:p w14:paraId="549B7402" w14:textId="77777777" w:rsidR="00D26455" w:rsidRDefault="00000000">
      <w:pPr>
        <w:keepNext/>
        <w:spacing w:before="120" w:after="120" w:line="280" w:lineRule="auto"/>
      </w:pPr>
      <w:r>
        <w:rPr>
          <w:rFonts w:ascii="Poppins Medium" w:hAnsi="Poppins Medium" w:cs="Poppins Medium"/>
          <w:caps/>
          <w:color w:val="E91E63"/>
        </w:rPr>
        <w:t>Pressekontakt</w:t>
      </w:r>
    </w:p>
    <w:p w14:paraId="6ABE5AAC" w14:textId="77777777" w:rsidR="00D26455" w:rsidRDefault="00000000">
      <w:pPr>
        <w:spacing w:after="60" w:line="280" w:lineRule="auto"/>
      </w:pPr>
      <w:r>
        <w:rPr>
          <w:rFonts w:ascii="Poppins Light" w:hAnsi="Poppins Light" w:cs="Poppins Light"/>
          <w:b/>
          <w:bCs/>
          <w:color w:val="000000"/>
          <w:sz w:val="18"/>
          <w:szCs w:val="18"/>
        </w:rPr>
        <w:t>Sabine Kuch</w:t>
      </w:r>
    </w:p>
    <w:p w14:paraId="23A9728B" w14:textId="77777777" w:rsidR="00D26455" w:rsidRDefault="00000000">
      <w:pPr>
        <w:spacing w:after="60" w:line="280" w:lineRule="auto"/>
      </w:pPr>
      <w:r>
        <w:rPr>
          <w:rFonts w:ascii="Poppins Light" w:hAnsi="Poppins Light" w:cs="Poppins Light"/>
          <w:color w:val="000000"/>
          <w:sz w:val="18"/>
          <w:szCs w:val="18"/>
        </w:rPr>
        <w:t>Enginsight GmbH</w:t>
      </w:r>
    </w:p>
    <w:p w14:paraId="369C1437" w14:textId="77777777" w:rsidR="00D26455" w:rsidRDefault="00000000">
      <w:pPr>
        <w:spacing w:after="60" w:line="280" w:lineRule="auto"/>
      </w:pPr>
      <w:r>
        <w:rPr>
          <w:rFonts w:ascii="Poppins Light" w:hAnsi="Poppins Light" w:cs="Poppins Light"/>
          <w:color w:val="000000"/>
          <w:sz w:val="18"/>
          <w:szCs w:val="18"/>
        </w:rPr>
        <w:t>sabine.kuch[at]enginsight.com</w:t>
      </w:r>
    </w:p>
    <w:p w14:paraId="1CC05408" w14:textId="77777777" w:rsidR="00D26455" w:rsidRDefault="00000000">
      <w:pPr>
        <w:spacing w:after="320" w:line="280" w:lineRule="auto"/>
      </w:pPr>
      <w:r>
        <w:rPr>
          <w:rFonts w:ascii="Poppins Light" w:hAnsi="Poppins Light" w:cs="Poppins Light"/>
          <w:color w:val="54595F"/>
          <w:sz w:val="18"/>
          <w:szCs w:val="18"/>
        </w:rPr>
        <w:t>enginsight.com</w:t>
      </w:r>
    </w:p>
    <w:p w14:paraId="1964666A" w14:textId="77777777" w:rsidR="00D26455" w:rsidRDefault="00000000">
      <w:pPr>
        <w:pBdr>
          <w:top w:val="single" w:sz="4" w:space="4" w:color="CCCCCC"/>
        </w:pBdr>
        <w:spacing w:before="200" w:line="240" w:lineRule="auto"/>
      </w:pPr>
      <w:r>
        <w:rPr>
          <w:rFonts w:ascii="Poppins Light" w:hAnsi="Poppins Light" w:cs="Poppins Light"/>
          <w:i/>
          <w:iCs/>
          <w:color w:val="54595F"/>
          <w:sz w:val="14"/>
          <w:szCs w:val="14"/>
        </w:rPr>
        <w:t>*Wir verzichten zugunsten der Lesbarkeit auf die gendergerechte Schreibweise; weisen aber an dieser Stelle ausdrücklich darauf hin, dass „Kunde“, „Partner“ etc. alle Geschlechtsidentitäten einbezieht.</w:t>
      </w:r>
    </w:p>
    <w:sectPr w:rsidR="00D26455" w:rsidSect="0007767B">
      <w:headerReference w:type="default" r:id="rId9"/>
      <w:footerReference w:type="default" r:id="rId10"/>
      <w:pgSz w:w="11906" w:h="16838"/>
      <w:pgMar w:top="64" w:right="1418" w:bottom="1134" w:left="1418" w:header="2608"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5BB2A" w14:textId="77777777" w:rsidR="009F3ABE" w:rsidRDefault="009F3ABE" w:rsidP="006F1D54">
      <w:pPr>
        <w:spacing w:line="240" w:lineRule="auto"/>
      </w:pPr>
      <w:r>
        <w:separator/>
      </w:r>
    </w:p>
  </w:endnote>
  <w:endnote w:type="continuationSeparator" w:id="0">
    <w:p w14:paraId="620A5F8F" w14:textId="77777777" w:rsidR="009F3ABE" w:rsidRDefault="009F3ABE" w:rsidP="006F1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Roboto Medium">
    <w:panose1 w:val="00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Poppins Medium">
    <w:panose1 w:val="00000600000000000000"/>
    <w:charset w:val="4D"/>
    <w:family w:val="auto"/>
    <w:pitch w:val="variable"/>
    <w:sig w:usb0="00008007" w:usb1="00000000" w:usb2="00000000" w:usb3="00000000" w:csb0="00000093" w:csb1="00000000"/>
  </w:font>
  <w:font w:name="Poppins Light">
    <w:panose1 w:val="000004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Light" w:hAnsi="Poppins Light" w:cs="Poppins Light"/>
        <w:sz w:val="14"/>
        <w:szCs w:val="14"/>
      </w:rPr>
      <w:id w:val="887840559"/>
      <w:docPartObj>
        <w:docPartGallery w:val="Page Numbers (Bottom of Page)"/>
        <w:docPartUnique/>
      </w:docPartObj>
    </w:sdtPr>
    <w:sdtContent>
      <w:sdt>
        <w:sdtPr>
          <w:rPr>
            <w:rFonts w:ascii="Poppins Light" w:hAnsi="Poppins Light" w:cs="Poppins Light"/>
            <w:sz w:val="14"/>
            <w:szCs w:val="14"/>
          </w:rPr>
          <w:id w:val="-1769616900"/>
          <w:docPartObj>
            <w:docPartGallery w:val="Page Numbers (Top of Page)"/>
            <w:docPartUnique/>
          </w:docPartObj>
        </w:sdtPr>
        <w:sdtContent>
          <w:p w14:paraId="68B5508C" w14:textId="77777777" w:rsidR="00027E97" w:rsidRPr="009700CE" w:rsidRDefault="00027E97">
            <w:pPr>
              <w:pStyle w:val="Fuzeile"/>
              <w:jc w:val="right"/>
              <w:rPr>
                <w:rFonts w:ascii="Poppins Light" w:hAnsi="Poppins Light" w:cs="Poppins Light"/>
                <w:sz w:val="14"/>
                <w:szCs w:val="14"/>
              </w:rPr>
            </w:pPr>
            <w:r w:rsidRPr="009700CE">
              <w:rPr>
                <w:rFonts w:ascii="Poppins Light" w:hAnsi="Poppins Light" w:cs="Poppins Light"/>
                <w:sz w:val="14"/>
                <w:szCs w:val="14"/>
              </w:rPr>
              <w:t xml:space="preserve">Seite </w:t>
            </w:r>
            <w:r w:rsidRPr="009700CE">
              <w:rPr>
                <w:rFonts w:ascii="Poppins Light" w:hAnsi="Poppins Light" w:cs="Poppins Light"/>
                <w:sz w:val="14"/>
                <w:szCs w:val="14"/>
              </w:rPr>
              <w:fldChar w:fldCharType="begin"/>
            </w:r>
            <w:r w:rsidRPr="009700CE">
              <w:rPr>
                <w:rFonts w:ascii="Poppins Light" w:hAnsi="Poppins Light" w:cs="Poppins Light"/>
                <w:sz w:val="14"/>
                <w:szCs w:val="14"/>
              </w:rPr>
              <w:instrText>PAGE</w:instrText>
            </w:r>
            <w:r w:rsidRPr="009700CE">
              <w:rPr>
                <w:rFonts w:ascii="Poppins Light" w:hAnsi="Poppins Light" w:cs="Poppins Light"/>
                <w:sz w:val="14"/>
                <w:szCs w:val="14"/>
              </w:rPr>
              <w:fldChar w:fldCharType="separate"/>
            </w:r>
            <w:r w:rsidR="004F1FCE">
              <w:rPr>
                <w:rFonts w:ascii="Poppins Light" w:hAnsi="Poppins Light" w:cs="Poppins Light"/>
                <w:noProof/>
                <w:sz w:val="14"/>
                <w:szCs w:val="14"/>
              </w:rPr>
              <w:t>3</w:t>
            </w:r>
            <w:r w:rsidRPr="009700CE">
              <w:rPr>
                <w:rFonts w:ascii="Poppins Light" w:hAnsi="Poppins Light" w:cs="Poppins Light"/>
                <w:sz w:val="14"/>
                <w:szCs w:val="14"/>
              </w:rPr>
              <w:fldChar w:fldCharType="end"/>
            </w:r>
            <w:r w:rsidRPr="009700CE">
              <w:rPr>
                <w:rFonts w:ascii="Poppins Light" w:hAnsi="Poppins Light" w:cs="Poppins Light"/>
                <w:sz w:val="14"/>
                <w:szCs w:val="14"/>
              </w:rPr>
              <w:t xml:space="preserve"> von </w:t>
            </w:r>
            <w:r w:rsidRPr="009700CE">
              <w:rPr>
                <w:rFonts w:ascii="Poppins Light" w:hAnsi="Poppins Light" w:cs="Poppins Light"/>
                <w:sz w:val="14"/>
                <w:szCs w:val="14"/>
              </w:rPr>
              <w:fldChar w:fldCharType="begin"/>
            </w:r>
            <w:r w:rsidRPr="009700CE">
              <w:rPr>
                <w:rFonts w:ascii="Poppins Light" w:hAnsi="Poppins Light" w:cs="Poppins Light"/>
                <w:sz w:val="14"/>
                <w:szCs w:val="14"/>
              </w:rPr>
              <w:instrText>NUMPAGES</w:instrText>
            </w:r>
            <w:r w:rsidRPr="009700CE">
              <w:rPr>
                <w:rFonts w:ascii="Poppins Light" w:hAnsi="Poppins Light" w:cs="Poppins Light"/>
                <w:sz w:val="14"/>
                <w:szCs w:val="14"/>
              </w:rPr>
              <w:fldChar w:fldCharType="separate"/>
            </w:r>
            <w:r w:rsidR="004F1FCE">
              <w:rPr>
                <w:rFonts w:ascii="Poppins Light" w:hAnsi="Poppins Light" w:cs="Poppins Light"/>
                <w:noProof/>
                <w:sz w:val="14"/>
                <w:szCs w:val="14"/>
              </w:rPr>
              <w:t>3</w:t>
            </w:r>
            <w:r w:rsidRPr="009700CE">
              <w:rPr>
                <w:rFonts w:ascii="Poppins Light" w:hAnsi="Poppins Light" w:cs="Poppins Light"/>
                <w:sz w:val="14"/>
                <w:szCs w:val="14"/>
              </w:rPr>
              <w:fldChar w:fldCharType="end"/>
            </w:r>
          </w:p>
        </w:sdtContent>
      </w:sdt>
    </w:sdtContent>
  </w:sdt>
  <w:p w14:paraId="0EE00260" w14:textId="77777777" w:rsidR="006F1D54" w:rsidRPr="009700CE" w:rsidRDefault="006F1D54">
    <w:pPr>
      <w:pStyle w:val="Fuzeile"/>
      <w:rPr>
        <w:rFonts w:ascii="Poppins Light" w:hAnsi="Poppins Light" w:cs="Poppins Light"/>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277A0" w14:textId="77777777" w:rsidR="009F3ABE" w:rsidRDefault="009F3ABE" w:rsidP="006F1D54">
      <w:pPr>
        <w:spacing w:line="240" w:lineRule="auto"/>
      </w:pPr>
      <w:r>
        <w:separator/>
      </w:r>
    </w:p>
  </w:footnote>
  <w:footnote w:type="continuationSeparator" w:id="0">
    <w:p w14:paraId="66ADD7B0" w14:textId="77777777" w:rsidR="009F3ABE" w:rsidRDefault="009F3ABE" w:rsidP="006F1D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85C8" w14:textId="77777777" w:rsidR="00211552" w:rsidRDefault="00AC4E8E">
    <w:pPr>
      <w:pStyle w:val="Kopfzeile"/>
    </w:pPr>
    <w:r>
      <w:rPr>
        <w:noProof/>
      </w:rPr>
      <w:drawing>
        <wp:anchor distT="0" distB="0" distL="114300" distR="114300" simplePos="0" relativeHeight="251658240" behindDoc="1" locked="0" layoutInCell="1" allowOverlap="1" wp14:anchorId="0A65E7C2" wp14:editId="0EEE09A8">
          <wp:simplePos x="0" y="0"/>
          <wp:positionH relativeFrom="column">
            <wp:posOffset>-910055</wp:posOffset>
          </wp:positionH>
          <wp:positionV relativeFrom="paragraph">
            <wp:posOffset>-1675331</wp:posOffset>
          </wp:positionV>
          <wp:extent cx="7559662" cy="1069326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3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62" cy="1069326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092"/>
    <w:rsid w:val="00027E97"/>
    <w:rsid w:val="00077092"/>
    <w:rsid w:val="0007767B"/>
    <w:rsid w:val="00097833"/>
    <w:rsid w:val="000E7725"/>
    <w:rsid w:val="001F2929"/>
    <w:rsid w:val="00211552"/>
    <w:rsid w:val="00277C10"/>
    <w:rsid w:val="002F1181"/>
    <w:rsid w:val="00311639"/>
    <w:rsid w:val="003D260E"/>
    <w:rsid w:val="003F3792"/>
    <w:rsid w:val="00413590"/>
    <w:rsid w:val="00446EDA"/>
    <w:rsid w:val="0045193F"/>
    <w:rsid w:val="00476A0B"/>
    <w:rsid w:val="004A7617"/>
    <w:rsid w:val="004F1FCE"/>
    <w:rsid w:val="005F14B3"/>
    <w:rsid w:val="0061547A"/>
    <w:rsid w:val="00625C7C"/>
    <w:rsid w:val="00640CC5"/>
    <w:rsid w:val="006519AA"/>
    <w:rsid w:val="00657F81"/>
    <w:rsid w:val="006C38D0"/>
    <w:rsid w:val="006F1D54"/>
    <w:rsid w:val="00763A4C"/>
    <w:rsid w:val="00791B8B"/>
    <w:rsid w:val="008045FA"/>
    <w:rsid w:val="008050CF"/>
    <w:rsid w:val="00824C1F"/>
    <w:rsid w:val="00883FA1"/>
    <w:rsid w:val="008B260B"/>
    <w:rsid w:val="00912ADA"/>
    <w:rsid w:val="00954506"/>
    <w:rsid w:val="009700CE"/>
    <w:rsid w:val="009F3ABE"/>
    <w:rsid w:val="00A07A0E"/>
    <w:rsid w:val="00A214CC"/>
    <w:rsid w:val="00A35ACE"/>
    <w:rsid w:val="00A563D4"/>
    <w:rsid w:val="00A62992"/>
    <w:rsid w:val="00A80709"/>
    <w:rsid w:val="00A9345D"/>
    <w:rsid w:val="00AC4E8E"/>
    <w:rsid w:val="00B12D2F"/>
    <w:rsid w:val="00BB439E"/>
    <w:rsid w:val="00C277D6"/>
    <w:rsid w:val="00C565AF"/>
    <w:rsid w:val="00CC3B34"/>
    <w:rsid w:val="00CD6098"/>
    <w:rsid w:val="00CF1468"/>
    <w:rsid w:val="00D13798"/>
    <w:rsid w:val="00D26455"/>
    <w:rsid w:val="00D8315B"/>
    <w:rsid w:val="00DD1C4A"/>
    <w:rsid w:val="00E612D1"/>
    <w:rsid w:val="00EA2D68"/>
    <w:rsid w:val="00F021DE"/>
    <w:rsid w:val="00F07DB6"/>
    <w:rsid w:val="00F47CB3"/>
    <w:rsid w:val="00F701CB"/>
    <w:rsid w:val="00F933BF"/>
    <w:rsid w:val="00FB4800"/>
    <w:rsid w:val="00FB65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F2FF5"/>
  <w15:chartTrackingRefBased/>
  <w15:docId w15:val="{584BA701-096D-491E-9D26-82D53F82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552"/>
    <w:pPr>
      <w:spacing w:after="0" w:line="320" w:lineRule="exact"/>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1D5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F1D54"/>
  </w:style>
  <w:style w:type="paragraph" w:styleId="Fuzeile">
    <w:name w:val="footer"/>
    <w:basedOn w:val="Standard"/>
    <w:link w:val="FuzeileZchn"/>
    <w:uiPriority w:val="99"/>
    <w:unhideWhenUsed/>
    <w:rsid w:val="006F1D5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F1D54"/>
  </w:style>
  <w:style w:type="table" w:styleId="Tabellenraster">
    <w:name w:val="Table Grid"/>
    <w:basedOn w:val="NormaleTabelle"/>
    <w:uiPriority w:val="39"/>
    <w:rsid w:val="00F70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NormaleTabelle"/>
    <w:uiPriority w:val="99"/>
    <w:rsid w:val="003D260E"/>
    <w:pPr>
      <w:spacing w:after="0" w:line="240" w:lineRule="auto"/>
    </w:pPr>
    <w:rPr>
      <w:rFonts w:ascii="Roboto Light" w:hAnsi="Roboto Light"/>
    </w:rPr>
    <w:tblPr/>
  </w:style>
  <w:style w:type="table" w:styleId="Gitternetztabelle2Akzent2">
    <w:name w:val="Grid Table 2 Accent 2"/>
    <w:basedOn w:val="NormaleTabelle"/>
    <w:uiPriority w:val="47"/>
    <w:rsid w:val="003D260E"/>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Formatvorlage2">
    <w:name w:val="Formatvorlage2"/>
    <w:basedOn w:val="Tabellendesign"/>
    <w:uiPriority w:val="99"/>
    <w:rsid w:val="00097833"/>
    <w:pPr>
      <w:spacing w:line="240" w:lineRule="auto"/>
    </w:pPr>
    <w:tblPr>
      <w:tblStyleRowBandSize w:val="1"/>
    </w:tblPr>
    <w:tblStylePr w:type="firstRow">
      <w:pPr>
        <w:jc w:val="center"/>
      </w:pPr>
      <w:rPr>
        <w:rFonts w:ascii="Roboto Medium" w:hAnsi="Roboto Medium"/>
        <w:b/>
        <w:color w:val="FFFFFF" w:themeColor="background1"/>
        <w:sz w:val="18"/>
      </w:rPr>
      <w:tblPr/>
      <w:tcPr>
        <w:tcBorders>
          <w:top w:val="nil"/>
          <w:left w:val="nil"/>
          <w:bottom w:val="nil"/>
          <w:right w:val="nil"/>
          <w:insideH w:val="nil"/>
          <w:insideV w:val="single" w:sz="18" w:space="0" w:color="FFFFFF" w:themeColor="background1"/>
          <w:tl2br w:val="nil"/>
          <w:tr2bl w:val="nil"/>
        </w:tcBorders>
        <w:shd w:val="clear" w:color="auto" w:fill="E91E63"/>
      </w:tcPr>
    </w:tblStylePr>
    <w:tblStylePr w:type="firstCol">
      <w:pPr>
        <w:jc w:val="center"/>
      </w:pPr>
      <w:tblPr/>
      <w:tcPr>
        <w:tcBorders>
          <w:right w:val="single" w:sz="18" w:space="0" w:color="54595F"/>
        </w:tcBorders>
      </w:tcPr>
    </w:tblStylePr>
    <w:tblStylePr w:type="band1Horz">
      <w:tblPr/>
      <w:tcPr>
        <w:tcBorders>
          <w:top w:val="nil"/>
          <w:left w:val="nil"/>
          <w:bottom w:val="nil"/>
          <w:right w:val="nil"/>
          <w:insideH w:val="nil"/>
          <w:insideV w:val="nil"/>
          <w:tl2br w:val="nil"/>
          <w:tr2bl w:val="nil"/>
        </w:tcBorders>
        <w:shd w:val="clear" w:color="auto" w:fill="E9EAEB"/>
      </w:tcPr>
    </w:tblStylePr>
    <w:tblStylePr w:type="band2Horz">
      <w:pPr>
        <w:jc w:val="left"/>
      </w:pPr>
      <w:rPr>
        <w:rFonts w:ascii="Roboto Light" w:hAnsi="Roboto Light"/>
        <w:sz w:val="18"/>
      </w:rPr>
      <w:tblPr/>
      <w:tcPr>
        <w:tcBorders>
          <w:top w:val="nil"/>
          <w:left w:val="nil"/>
          <w:bottom w:val="nil"/>
          <w:right w:val="nil"/>
          <w:insideH w:val="nil"/>
          <w:insideV w:val="nil"/>
          <w:tl2br w:val="nil"/>
          <w:tr2bl w:val="nil"/>
        </w:tcBorders>
      </w:tcPr>
    </w:tblStylePr>
  </w:style>
  <w:style w:type="table" w:styleId="Tabellendesign">
    <w:name w:val="Table Theme"/>
    <w:basedOn w:val="NormaleTabelle"/>
    <w:uiPriority w:val="99"/>
    <w:semiHidden/>
    <w:unhideWhenUsed/>
    <w:rsid w:val="00097833"/>
    <w:pPr>
      <w:spacing w:after="0" w:line="3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9345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9345D"/>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E612D1"/>
    <w:rPr>
      <w:color w:val="0563C1" w:themeColor="hyperlink"/>
      <w:u w:val="single"/>
    </w:rPr>
  </w:style>
  <w:style w:type="character" w:customStyle="1" w:styleId="NichtaufgelsteErwhnung1">
    <w:name w:val="Nicht aufgelöste Erwähnung1"/>
    <w:basedOn w:val="Absatz-Standardschriftart"/>
    <w:uiPriority w:val="99"/>
    <w:semiHidden/>
    <w:unhideWhenUsed/>
    <w:rsid w:val="00E612D1"/>
    <w:rPr>
      <w:color w:val="605E5C"/>
      <w:shd w:val="clear" w:color="auto" w:fill="E1DFDD"/>
    </w:rPr>
  </w:style>
  <w:style w:type="paragraph" w:styleId="KeinLeerraum">
    <w:name w:val="No Spacing"/>
    <w:link w:val="KeinLeerraumZchn"/>
    <w:uiPriority w:val="1"/>
    <w:qFormat/>
    <w:rsid w:val="00211552"/>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211552"/>
    <w:rPr>
      <w:rFonts w:eastAsiaTheme="minorEastAsi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B9B091AAB57746A4066DF9540ABAD7" ma:contentTypeVersion="13" ma:contentTypeDescription="Ein neues Dokument erstellen." ma:contentTypeScope="" ma:versionID="06ae1e7c8ef2fc41174655a9771ce1ed">
  <xsd:schema xmlns:xsd="http://www.w3.org/2001/XMLSchema" xmlns:xs="http://www.w3.org/2001/XMLSchema" xmlns:p="http://schemas.microsoft.com/office/2006/metadata/properties" xmlns:ns2="af4b70dc-15e8-4bd4-95cc-5fc6e5d806b9" xmlns:ns3="67717297-375d-4094-aebf-8df56d003c3c" targetNamespace="http://schemas.microsoft.com/office/2006/metadata/properties" ma:root="true" ma:fieldsID="e8f225c759b56d1186ad3a46a5bc45f1" ns2:_="" ns3:_="">
    <xsd:import namespace="af4b70dc-15e8-4bd4-95cc-5fc6e5d806b9"/>
    <xsd:import namespace="67717297-375d-4094-aebf-8df56d003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b70dc-15e8-4bd4-95cc-5fc6e5d80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6d8085f1-c13c-4d6c-82bb-d85fbf61963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717297-375d-4094-aebf-8df56d003c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12bdb93-8031-467a-8c10-fd7e755b6f22}" ma:internalName="TaxCatchAll" ma:showField="CatchAllData" ma:web="67717297-375d-4094-aebf-8df56d003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4b70dc-15e8-4bd4-95cc-5fc6e5d806b9">
      <Terms xmlns="http://schemas.microsoft.com/office/infopath/2007/PartnerControls"/>
    </lcf76f155ced4ddcb4097134ff3c332f>
    <TaxCatchAll xmlns="67717297-375d-4094-aebf-8df56d003c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E51C9-350A-415B-8128-8940B8483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b70dc-15e8-4bd4-95cc-5fc6e5d806b9"/>
    <ds:schemaRef ds:uri="67717297-375d-4094-aebf-8df56d003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28498B-877F-4D24-826B-51725BB21A71}">
  <ds:schemaRefs>
    <ds:schemaRef ds:uri="http://schemas.microsoft.com/office/2006/metadata/properties"/>
    <ds:schemaRef ds:uri="http://schemas.microsoft.com/office/infopath/2007/PartnerControls"/>
    <ds:schemaRef ds:uri="af4b70dc-15e8-4bd4-95cc-5fc6e5d806b9"/>
    <ds:schemaRef ds:uri="67717297-375d-4094-aebf-8df56d003c3c"/>
  </ds:schemaRefs>
</ds:datastoreItem>
</file>

<file path=customXml/itemProps3.xml><?xml version="1.0" encoding="utf-8"?>
<ds:datastoreItem xmlns:ds="http://schemas.openxmlformats.org/officeDocument/2006/customXml" ds:itemID="{0C2AAC69-1EAF-4F46-9971-8499E39732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3906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Schulze</dc:creator>
  <cp:keywords/>
  <dc:description/>
  <cp:lastModifiedBy>Simon Jakob</cp:lastModifiedBy>
  <cp:revision>3</cp:revision>
  <cp:lastPrinted>2026-04-30T10:41:00Z</cp:lastPrinted>
  <dcterms:created xsi:type="dcterms:W3CDTF">2026-04-30T10:41:00Z</dcterms:created>
  <dcterms:modified xsi:type="dcterms:W3CDTF">2026-04-30T10:41:00Z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0x010100D7B9B091AAB57746A4066DF9540ABAD7</vt:lpwstr>
  </property>
  <property fmtid="{D5CDD505-2E9C-101B-9397-08002B2CF9AE}" pid="3" name="MediaServiceImageTags">
    <vt:lpwstr/>
  </property>
</Properties>
</file>