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92334F6" w14:textId="77777777" w:rsidR="00D26455" w:rsidRDefault="00000000">
      <w:pPr>
        <w:spacing w:after="200" w:line="280" w:lineRule="auto"/>
      </w:pPr>
      <w:r>
        <w:rPr>
          <w:rFonts w:ascii="Poppins Medium" w:hAnsi="Poppins Medium" w:cs="Poppins Medium"/>
          <w:color w:val="E91E63"/>
          <w:sz w:val="18"/>
          <w:szCs w:val="18"/>
        </w:rPr>
        <w:t>PRESSEMITTEILUNG</w:t>
      </w:r>
    </w:p>
    <w:p w14:paraId="42708A55" w14:textId="6ECF611E" w:rsidR="00925E23" w:rsidRDefault="00925E23" w:rsidP="00925E23">
      <w:pPr>
        <w:spacing w:before="100" w:beforeAutospacing="1" w:after="100" w:afterAutospacing="1" w:line="300" w:lineRule="atLeast"/>
        <w:outlineLvl w:val="0"/>
        <w:rPr>
          <w:rFonts w:ascii="Segoe UI" w:hAnsi="Segoe UI" w:cs="Segoe UI"/>
          <w:b/>
          <w:bCs/>
          <w:kern w:val="36"/>
          <w:sz w:val="40"/>
          <w:szCs w:val="48"/>
        </w:rPr>
      </w:pPr>
      <w:proofErr w:type="spellStart"/>
      <w:r w:rsidRPr="00925E23">
        <w:rPr>
          <w:rFonts w:ascii="Poppins" w:hAnsi="Poppins" w:cs="Poppins"/>
          <w:sz w:val="36"/>
          <w:szCs w:val="36"/>
        </w:rPr>
        <w:t>Enginsight</w:t>
      </w:r>
      <w:proofErr w:type="spellEnd"/>
      <w:r w:rsidRPr="00925E23">
        <w:rPr>
          <w:rFonts w:ascii="Poppins" w:hAnsi="Poppins" w:cs="Poppins"/>
          <w:sz w:val="36"/>
          <w:szCs w:val="36"/>
        </w:rPr>
        <w:t xml:space="preserve"> und </w:t>
      </w:r>
      <w:proofErr w:type="spellStart"/>
      <w:r w:rsidRPr="00925E23">
        <w:rPr>
          <w:rFonts w:ascii="Poppins" w:hAnsi="Poppins" w:cs="Poppins"/>
          <w:sz w:val="36"/>
          <w:szCs w:val="36"/>
        </w:rPr>
        <w:t>Infinigate</w:t>
      </w:r>
      <w:proofErr w:type="spellEnd"/>
      <w:r w:rsidRPr="00925E23">
        <w:rPr>
          <w:rFonts w:ascii="Poppins" w:hAnsi="Poppins" w:cs="Poppins"/>
          <w:sz w:val="36"/>
          <w:szCs w:val="36"/>
        </w:rPr>
        <w:t xml:space="preserve"> schließen strategische DACH-Partnerschaft</w:t>
      </w:r>
      <w:r w:rsidRPr="00861E53">
        <w:rPr>
          <w:rFonts w:ascii="Segoe UI" w:hAnsi="Segoe UI" w:cs="Segoe UI"/>
          <w:b/>
          <w:bCs/>
          <w:kern w:val="36"/>
          <w:sz w:val="40"/>
          <w:szCs w:val="48"/>
        </w:rPr>
        <w:t xml:space="preserve"> </w:t>
      </w:r>
    </w:p>
    <w:p w14:paraId="7CD30E5E" w14:textId="77777777" w:rsidR="00925E23" w:rsidRPr="00925E23" w:rsidRDefault="00925E23" w:rsidP="00925E23">
      <w:pPr>
        <w:spacing w:before="100" w:beforeAutospacing="1" w:after="100" w:afterAutospacing="1" w:line="300" w:lineRule="atLeast"/>
        <w:outlineLvl w:val="0"/>
        <w:rPr>
          <w:rFonts w:ascii="Poppins Light" w:hAnsi="Poppins Light" w:cs="Poppins Light"/>
          <w:caps/>
          <w:color w:val="000000"/>
          <w:sz w:val="30"/>
          <w:szCs w:val="30"/>
        </w:rPr>
      </w:pPr>
      <w:r w:rsidRPr="00925E23">
        <w:rPr>
          <w:rFonts w:ascii="Poppins Light" w:hAnsi="Poppins Light" w:cs="Poppins Light"/>
          <w:caps/>
          <w:color w:val="000000"/>
          <w:sz w:val="30"/>
          <w:szCs w:val="30"/>
        </w:rPr>
        <w:t xml:space="preserve">Souveräne </w:t>
      </w:r>
      <w:proofErr w:type="spellStart"/>
      <w:r w:rsidRPr="00925E23">
        <w:rPr>
          <w:rFonts w:ascii="Poppins Light" w:hAnsi="Poppins Light" w:cs="Poppins Light"/>
          <w:caps/>
          <w:color w:val="000000"/>
          <w:sz w:val="30"/>
          <w:szCs w:val="30"/>
        </w:rPr>
        <w:t>Cybersecurity</w:t>
      </w:r>
      <w:proofErr w:type="spellEnd"/>
      <w:r w:rsidRPr="00925E23">
        <w:rPr>
          <w:rFonts w:ascii="Poppins Light" w:hAnsi="Poppins Light" w:cs="Poppins Light"/>
          <w:caps/>
          <w:color w:val="000000"/>
          <w:sz w:val="30"/>
          <w:szCs w:val="30"/>
        </w:rPr>
        <w:t xml:space="preserve"> für den Mittelstand</w:t>
      </w:r>
    </w:p>
    <w:p w14:paraId="4C3A0B2F" w14:textId="77777777" w:rsidR="00925E23" w:rsidRDefault="00925E23" w:rsidP="00925E23">
      <w:pPr>
        <w:spacing w:before="100" w:beforeAutospacing="1" w:after="100" w:afterAutospacing="1" w:line="300" w:lineRule="atLeast"/>
        <w:rPr>
          <w:rFonts w:ascii="Poppins Light" w:hAnsi="Poppins Light" w:cs="Poppins Light"/>
          <w:color w:val="000000"/>
          <w:sz w:val="18"/>
          <w:szCs w:val="18"/>
        </w:rPr>
      </w:pPr>
      <w:r w:rsidRPr="00925E23">
        <w:rPr>
          <w:rFonts w:ascii="Poppins Light" w:hAnsi="Poppins Light" w:cs="Poppins Light"/>
          <w:color w:val="000000"/>
          <w:sz w:val="18"/>
          <w:szCs w:val="18"/>
        </w:rPr>
        <w:t>Der führende Value-</w:t>
      </w:r>
      <w:proofErr w:type="spellStart"/>
      <w:r w:rsidRPr="00925E23">
        <w:rPr>
          <w:rFonts w:ascii="Poppins Light" w:hAnsi="Poppins Light" w:cs="Poppins Light"/>
          <w:color w:val="000000"/>
          <w:sz w:val="18"/>
          <w:szCs w:val="18"/>
        </w:rPr>
        <w:t>Added</w:t>
      </w:r>
      <w:proofErr w:type="spellEnd"/>
      <w:r w:rsidRPr="00925E23">
        <w:rPr>
          <w:rFonts w:ascii="Poppins Light" w:hAnsi="Poppins Light" w:cs="Poppins Light"/>
          <w:color w:val="000000"/>
          <w:sz w:val="18"/>
          <w:szCs w:val="18"/>
        </w:rPr>
        <w:t xml:space="preserve">-Distributor </w:t>
      </w:r>
      <w:proofErr w:type="spellStart"/>
      <w:r w:rsidRPr="00925E23">
        <w:rPr>
          <w:rFonts w:ascii="Poppins Light" w:hAnsi="Poppins Light" w:cs="Poppins Light"/>
          <w:color w:val="000000"/>
          <w:sz w:val="18"/>
          <w:szCs w:val="18"/>
        </w:rPr>
        <w:t>Infinigate</w:t>
      </w:r>
      <w:proofErr w:type="spellEnd"/>
      <w:r w:rsidRPr="00925E23">
        <w:rPr>
          <w:rFonts w:ascii="Poppins Light" w:hAnsi="Poppins Light" w:cs="Poppins Light"/>
          <w:color w:val="000000"/>
          <w:sz w:val="18"/>
          <w:szCs w:val="18"/>
        </w:rPr>
        <w:t xml:space="preserve"> nimmt die Security-Operations-Plattform von </w:t>
      </w:r>
      <w:proofErr w:type="spellStart"/>
      <w:r w:rsidRPr="00925E23">
        <w:rPr>
          <w:rFonts w:ascii="Poppins Light" w:hAnsi="Poppins Light" w:cs="Poppins Light"/>
          <w:color w:val="000000"/>
          <w:sz w:val="18"/>
          <w:szCs w:val="18"/>
        </w:rPr>
        <w:t>Enginsight</w:t>
      </w:r>
      <w:proofErr w:type="spellEnd"/>
      <w:r w:rsidRPr="00925E23">
        <w:rPr>
          <w:rFonts w:ascii="Poppins Light" w:hAnsi="Poppins Light" w:cs="Poppins Light"/>
          <w:color w:val="000000"/>
          <w:sz w:val="18"/>
          <w:szCs w:val="18"/>
        </w:rPr>
        <w:t xml:space="preserve"> ins Portfolio auf und stärkt damit den Channel für integrierte </w:t>
      </w:r>
      <w:proofErr w:type="spellStart"/>
      <w:r w:rsidRPr="00925E23">
        <w:rPr>
          <w:rFonts w:ascii="Poppins Light" w:hAnsi="Poppins Light" w:cs="Poppins Light"/>
          <w:color w:val="000000"/>
          <w:sz w:val="18"/>
          <w:szCs w:val="18"/>
        </w:rPr>
        <w:t>Cybersecurity</w:t>
      </w:r>
      <w:proofErr w:type="spellEnd"/>
      <w:r w:rsidRPr="00925E23">
        <w:rPr>
          <w:rFonts w:ascii="Poppins Light" w:hAnsi="Poppins Light" w:cs="Poppins Light"/>
          <w:color w:val="000000"/>
          <w:sz w:val="18"/>
          <w:szCs w:val="18"/>
        </w:rPr>
        <w:t>-Lösungen.</w:t>
      </w:r>
    </w:p>
    <w:p w14:paraId="12C2D7FA" w14:textId="77777777" w:rsidR="00925E23" w:rsidRPr="00925E23" w:rsidRDefault="00925E23" w:rsidP="00925E23">
      <w:pPr>
        <w:spacing w:before="100" w:beforeAutospacing="1" w:after="100" w:afterAutospacing="1" w:line="300" w:lineRule="atLeast"/>
        <w:rPr>
          <w:rFonts w:ascii="Poppins Light" w:hAnsi="Poppins Light" w:cs="Poppins Light"/>
          <w:color w:val="000000"/>
          <w:sz w:val="18"/>
          <w:szCs w:val="18"/>
        </w:rPr>
      </w:pPr>
    </w:p>
    <w:p w14:paraId="2F05C34F" w14:textId="45A9345D" w:rsidR="00925E23" w:rsidRPr="00925E23" w:rsidRDefault="00383D06" w:rsidP="00925E23">
      <w:pPr>
        <w:spacing w:before="100" w:beforeAutospacing="1" w:after="100" w:afterAutospacing="1" w:line="300" w:lineRule="atLeast"/>
        <w:rPr>
          <w:rFonts w:ascii="Poppins Light" w:hAnsi="Poppins Light" w:cs="Poppins Light"/>
          <w:color w:val="000000"/>
          <w:sz w:val="18"/>
          <w:szCs w:val="18"/>
        </w:rPr>
      </w:pPr>
      <w:r>
        <w:rPr>
          <w:rFonts w:ascii="Poppins Light" w:hAnsi="Poppins Light" w:cs="Poppins Light"/>
          <w:b/>
          <w:bCs/>
          <w:color w:val="1A1A1A"/>
          <w:sz w:val="18"/>
          <w:szCs w:val="18"/>
        </w:rPr>
        <w:t xml:space="preserve">Jena, </w:t>
      </w:r>
      <w:r w:rsidR="00925E23">
        <w:rPr>
          <w:rFonts w:ascii="Poppins Light" w:hAnsi="Poppins Light" w:cs="Poppins Light"/>
          <w:b/>
          <w:bCs/>
          <w:color w:val="1A1A1A"/>
          <w:sz w:val="18"/>
          <w:szCs w:val="18"/>
        </w:rPr>
        <w:t>01</w:t>
      </w:r>
      <w:r>
        <w:rPr>
          <w:rFonts w:ascii="Poppins Light" w:hAnsi="Poppins Light" w:cs="Poppins Light"/>
          <w:b/>
          <w:bCs/>
          <w:color w:val="1A1A1A"/>
          <w:sz w:val="18"/>
          <w:szCs w:val="18"/>
        </w:rPr>
        <w:t xml:space="preserve">. </w:t>
      </w:r>
      <w:r w:rsidR="00925E23">
        <w:rPr>
          <w:rFonts w:ascii="Poppins Light" w:hAnsi="Poppins Light" w:cs="Poppins Light"/>
          <w:b/>
          <w:bCs/>
          <w:color w:val="1A1A1A"/>
          <w:sz w:val="18"/>
          <w:szCs w:val="18"/>
        </w:rPr>
        <w:t>September</w:t>
      </w:r>
      <w:r>
        <w:rPr>
          <w:rFonts w:ascii="Poppins Light" w:hAnsi="Poppins Light" w:cs="Poppins Light"/>
          <w:b/>
          <w:bCs/>
          <w:color w:val="1A1A1A"/>
          <w:sz w:val="18"/>
          <w:szCs w:val="18"/>
        </w:rPr>
        <w:t xml:space="preserve"> 2026 –</w:t>
      </w:r>
      <w:r w:rsidR="0039466C">
        <w:rPr>
          <w:rFonts w:ascii="Poppins Light" w:hAnsi="Poppins Light" w:cs="Poppins Light"/>
          <w:b/>
          <w:bCs/>
          <w:color w:val="1A1A1A"/>
          <w:sz w:val="18"/>
          <w:szCs w:val="18"/>
        </w:rPr>
        <w:t xml:space="preserve"> </w:t>
      </w:r>
      <w:proofErr w:type="spellStart"/>
      <w:r w:rsidR="00925E23" w:rsidRPr="00925E23">
        <w:rPr>
          <w:rFonts w:ascii="Poppins Light" w:hAnsi="Poppins Light" w:cs="Poppins Light"/>
          <w:color w:val="000000"/>
          <w:sz w:val="18"/>
          <w:szCs w:val="18"/>
        </w:rPr>
        <w:t>Enginsight</w:t>
      </w:r>
      <w:proofErr w:type="spellEnd"/>
      <w:r w:rsidR="00925E23" w:rsidRPr="00925E23">
        <w:rPr>
          <w:rFonts w:ascii="Poppins Light" w:hAnsi="Poppins Light" w:cs="Poppins Light"/>
          <w:color w:val="000000"/>
          <w:sz w:val="18"/>
          <w:szCs w:val="18"/>
        </w:rPr>
        <w:t xml:space="preserve">, Anbieter einer vollständig in Deutschland entwickelten Security-Operations-Plattform, und die </w:t>
      </w:r>
      <w:proofErr w:type="spellStart"/>
      <w:r w:rsidR="00925E23" w:rsidRPr="00925E23">
        <w:rPr>
          <w:rFonts w:ascii="Poppins Light" w:hAnsi="Poppins Light" w:cs="Poppins Light"/>
          <w:color w:val="000000"/>
          <w:sz w:val="18"/>
          <w:szCs w:val="18"/>
        </w:rPr>
        <w:t>Infinigate</w:t>
      </w:r>
      <w:proofErr w:type="spellEnd"/>
      <w:r w:rsidR="00925E23" w:rsidRPr="00925E23">
        <w:rPr>
          <w:rFonts w:ascii="Poppins Light" w:hAnsi="Poppins Light" w:cs="Poppins Light"/>
          <w:color w:val="000000"/>
          <w:sz w:val="18"/>
          <w:szCs w:val="18"/>
        </w:rPr>
        <w:t xml:space="preserve"> Group, führende Technologieplattform und </w:t>
      </w:r>
      <w:proofErr w:type="spellStart"/>
      <w:r w:rsidR="00925E23" w:rsidRPr="00925E23">
        <w:rPr>
          <w:rFonts w:ascii="Poppins Light" w:hAnsi="Poppins Light" w:cs="Poppins Light"/>
          <w:color w:val="000000"/>
          <w:sz w:val="18"/>
          <w:szCs w:val="18"/>
        </w:rPr>
        <w:t>Trusted</w:t>
      </w:r>
      <w:proofErr w:type="spellEnd"/>
      <w:r w:rsidR="00925E23" w:rsidRPr="00925E23">
        <w:rPr>
          <w:rFonts w:ascii="Poppins Light" w:hAnsi="Poppins Light" w:cs="Poppins Light"/>
          <w:color w:val="000000"/>
          <w:sz w:val="18"/>
          <w:szCs w:val="18"/>
        </w:rPr>
        <w:t xml:space="preserve"> </w:t>
      </w:r>
      <w:proofErr w:type="spellStart"/>
      <w:r w:rsidR="00925E23" w:rsidRPr="00925E23">
        <w:rPr>
          <w:rFonts w:ascii="Poppins Light" w:hAnsi="Poppins Light" w:cs="Poppins Light"/>
          <w:color w:val="000000"/>
          <w:sz w:val="18"/>
          <w:szCs w:val="18"/>
        </w:rPr>
        <w:t>Advisor</w:t>
      </w:r>
      <w:proofErr w:type="spellEnd"/>
      <w:r w:rsidR="00925E23" w:rsidRPr="00925E23">
        <w:rPr>
          <w:rFonts w:ascii="Poppins Light" w:hAnsi="Poppins Light" w:cs="Poppins Light"/>
          <w:color w:val="000000"/>
          <w:sz w:val="18"/>
          <w:szCs w:val="18"/>
        </w:rPr>
        <w:t xml:space="preserve"> für Cybersicherheit, Cloud und Netzwerkinfrastruktur, geben ihre strategische Distributionspartnerschaft für die DACH-Region bekannt. Im Rahmen der Zusammenarbeit nimmt </w:t>
      </w:r>
      <w:proofErr w:type="spellStart"/>
      <w:r w:rsidR="00925E23" w:rsidRPr="00925E23">
        <w:rPr>
          <w:rFonts w:ascii="Poppins Light" w:hAnsi="Poppins Light" w:cs="Poppins Light"/>
          <w:color w:val="000000"/>
          <w:sz w:val="18"/>
          <w:szCs w:val="18"/>
        </w:rPr>
        <w:t>Infinigate</w:t>
      </w:r>
      <w:proofErr w:type="spellEnd"/>
      <w:r w:rsidR="00925E23" w:rsidRPr="00925E23">
        <w:rPr>
          <w:rFonts w:ascii="Poppins Light" w:hAnsi="Poppins Light" w:cs="Poppins Light"/>
          <w:color w:val="000000"/>
          <w:sz w:val="18"/>
          <w:szCs w:val="18"/>
        </w:rPr>
        <w:t xml:space="preserve"> die </w:t>
      </w:r>
      <w:proofErr w:type="spellStart"/>
      <w:r w:rsidR="00925E23" w:rsidRPr="00925E23">
        <w:rPr>
          <w:rFonts w:ascii="Poppins Light" w:hAnsi="Poppins Light" w:cs="Poppins Light"/>
          <w:color w:val="000000"/>
          <w:sz w:val="18"/>
          <w:szCs w:val="18"/>
        </w:rPr>
        <w:t>Enginsight</w:t>
      </w:r>
      <w:proofErr w:type="spellEnd"/>
      <w:r w:rsidR="00925E23" w:rsidRPr="00925E23">
        <w:rPr>
          <w:rFonts w:ascii="Poppins Light" w:hAnsi="Poppins Light" w:cs="Poppins Light"/>
          <w:color w:val="000000"/>
          <w:sz w:val="18"/>
          <w:szCs w:val="18"/>
        </w:rPr>
        <w:t xml:space="preserve">-Plattform in ihr Portfolio auf und unterstützt Reseller, Systemhäuser und </w:t>
      </w:r>
      <w:proofErr w:type="spellStart"/>
      <w:r w:rsidR="00925E23" w:rsidRPr="00925E23">
        <w:rPr>
          <w:rFonts w:ascii="Poppins Light" w:hAnsi="Poppins Light" w:cs="Poppins Light"/>
          <w:color w:val="000000"/>
          <w:sz w:val="18"/>
          <w:szCs w:val="18"/>
        </w:rPr>
        <w:t>Managed</w:t>
      </w:r>
      <w:proofErr w:type="spellEnd"/>
      <w:r w:rsidR="00925E23" w:rsidRPr="00925E23">
        <w:rPr>
          <w:rFonts w:ascii="Poppins Light" w:hAnsi="Poppins Light" w:cs="Poppins Light"/>
          <w:color w:val="000000"/>
          <w:sz w:val="18"/>
          <w:szCs w:val="18"/>
        </w:rPr>
        <w:t xml:space="preserve"> Security Service Provider (MSSPs) bei Vertrieb, technischer Beratung und Channel-</w:t>
      </w:r>
      <w:proofErr w:type="spellStart"/>
      <w:r w:rsidR="00925E23" w:rsidRPr="00925E23">
        <w:rPr>
          <w:rFonts w:ascii="Poppins Light" w:hAnsi="Poppins Light" w:cs="Poppins Light"/>
          <w:color w:val="000000"/>
          <w:sz w:val="18"/>
          <w:szCs w:val="18"/>
        </w:rPr>
        <w:t>Enablement</w:t>
      </w:r>
      <w:proofErr w:type="spellEnd"/>
      <w:r w:rsidR="00925E23" w:rsidRPr="00925E23">
        <w:rPr>
          <w:rFonts w:ascii="Poppins Light" w:hAnsi="Poppins Light" w:cs="Poppins Light"/>
          <w:color w:val="000000"/>
          <w:sz w:val="18"/>
          <w:szCs w:val="18"/>
        </w:rPr>
        <w:t>.</w:t>
      </w:r>
    </w:p>
    <w:p w14:paraId="4204AB43" w14:textId="4380AC56" w:rsidR="00383D06" w:rsidRPr="00121E0B" w:rsidRDefault="00925E23" w:rsidP="00925E23">
      <w:pPr>
        <w:spacing w:before="100" w:beforeAutospacing="1" w:after="100" w:afterAutospacing="1" w:line="300" w:lineRule="atLeast"/>
        <w:outlineLvl w:val="1"/>
        <w:rPr>
          <w:b/>
          <w:bCs/>
        </w:rPr>
      </w:pPr>
      <w:r w:rsidRPr="00925E23">
        <w:rPr>
          <w:rFonts w:ascii="Poppins Light" w:hAnsi="Poppins Light" w:cs="Poppins Light"/>
          <w:caps/>
          <w:color w:val="000000"/>
          <w:sz w:val="30"/>
          <w:szCs w:val="30"/>
        </w:rPr>
        <w:t>Antwort auf steigende Anforderungen im Cybersecurity-Markt</w:t>
      </w:r>
    </w:p>
    <w:p w14:paraId="3B5A5B02" w14:textId="77777777" w:rsidR="00925E23" w:rsidRPr="00925E23" w:rsidRDefault="00925E23" w:rsidP="00925E23">
      <w:pPr>
        <w:spacing w:before="100" w:beforeAutospacing="1" w:after="100" w:afterAutospacing="1" w:line="300" w:lineRule="atLeast"/>
        <w:rPr>
          <w:rFonts w:ascii="Poppins Light" w:hAnsi="Poppins Light" w:cs="Poppins Light"/>
          <w:color w:val="000000"/>
          <w:sz w:val="18"/>
          <w:szCs w:val="18"/>
        </w:rPr>
      </w:pPr>
      <w:r w:rsidRPr="00925E23">
        <w:rPr>
          <w:rFonts w:ascii="Poppins Light" w:hAnsi="Poppins Light" w:cs="Poppins Light"/>
          <w:color w:val="000000"/>
          <w:sz w:val="18"/>
          <w:szCs w:val="18"/>
        </w:rPr>
        <w:t xml:space="preserve">Mit </w:t>
      </w:r>
      <w:proofErr w:type="spellStart"/>
      <w:r w:rsidRPr="00925E23">
        <w:rPr>
          <w:rFonts w:ascii="Poppins Light" w:hAnsi="Poppins Light" w:cs="Poppins Light"/>
          <w:color w:val="000000"/>
          <w:sz w:val="18"/>
          <w:szCs w:val="18"/>
        </w:rPr>
        <w:t>Enginsight</w:t>
      </w:r>
      <w:proofErr w:type="spellEnd"/>
      <w:r w:rsidRPr="00925E23">
        <w:rPr>
          <w:rFonts w:ascii="Poppins Light" w:hAnsi="Poppins Light" w:cs="Poppins Light"/>
          <w:color w:val="000000"/>
          <w:sz w:val="18"/>
          <w:szCs w:val="18"/>
        </w:rPr>
        <w:t xml:space="preserve"> erhalten Partner Zugang zu einer Plattform, die gewachsene Security-Tool-Landschaften konsolidiert, Komplexität reduziert und neue Potenziale für wiederkehrende Security-Umsätze schafft. Durch die Zusammenarbeit mit </w:t>
      </w:r>
      <w:proofErr w:type="spellStart"/>
      <w:r w:rsidRPr="00925E23">
        <w:rPr>
          <w:rFonts w:ascii="Poppins Light" w:hAnsi="Poppins Light" w:cs="Poppins Light"/>
          <w:color w:val="000000"/>
          <w:sz w:val="18"/>
          <w:szCs w:val="18"/>
        </w:rPr>
        <w:t>Infinigate</w:t>
      </w:r>
      <w:proofErr w:type="spellEnd"/>
      <w:r w:rsidRPr="00925E23">
        <w:rPr>
          <w:rFonts w:ascii="Poppins Light" w:hAnsi="Poppins Light" w:cs="Poppins Light"/>
          <w:color w:val="000000"/>
          <w:sz w:val="18"/>
          <w:szCs w:val="18"/>
        </w:rPr>
        <w:t xml:space="preserve"> profitiert </w:t>
      </w:r>
      <w:proofErr w:type="spellStart"/>
      <w:r w:rsidRPr="00925E23">
        <w:rPr>
          <w:rFonts w:ascii="Poppins Light" w:hAnsi="Poppins Light" w:cs="Poppins Light"/>
          <w:color w:val="000000"/>
          <w:sz w:val="18"/>
          <w:szCs w:val="18"/>
        </w:rPr>
        <w:t>Enginsight</w:t>
      </w:r>
      <w:proofErr w:type="spellEnd"/>
      <w:r w:rsidRPr="00925E23">
        <w:rPr>
          <w:rFonts w:ascii="Poppins Light" w:hAnsi="Poppins Light" w:cs="Poppins Light"/>
          <w:color w:val="000000"/>
          <w:sz w:val="18"/>
          <w:szCs w:val="18"/>
        </w:rPr>
        <w:t xml:space="preserve"> dabei von einer starken regionalen Marktpräsenz, umfassender </w:t>
      </w:r>
      <w:proofErr w:type="spellStart"/>
      <w:r w:rsidRPr="00925E23">
        <w:rPr>
          <w:rFonts w:ascii="Poppins Light" w:hAnsi="Poppins Light" w:cs="Poppins Light"/>
          <w:color w:val="000000"/>
          <w:sz w:val="18"/>
          <w:szCs w:val="18"/>
        </w:rPr>
        <w:t>Cybersecurity</w:t>
      </w:r>
      <w:proofErr w:type="spellEnd"/>
      <w:r w:rsidRPr="00925E23">
        <w:rPr>
          <w:rFonts w:ascii="Poppins Light" w:hAnsi="Poppins Light" w:cs="Poppins Light"/>
          <w:color w:val="000000"/>
          <w:sz w:val="18"/>
          <w:szCs w:val="18"/>
        </w:rPr>
        <w:t>-Expertise sowie einem etablierten Netzwerk aus Resellern, Systemhäusern und MSSPs.</w:t>
      </w:r>
    </w:p>
    <w:p w14:paraId="5B0C70BC" w14:textId="77777777" w:rsidR="00925E23" w:rsidRPr="008707C6" w:rsidRDefault="00925E23" w:rsidP="00925E23">
      <w:pPr>
        <w:spacing w:before="100" w:beforeAutospacing="1" w:after="100" w:afterAutospacing="1" w:line="300" w:lineRule="atLeast"/>
        <w:rPr>
          <w:rFonts w:ascii="Poppins Light" w:hAnsi="Poppins Light" w:cs="Poppins Light"/>
          <w:i/>
          <w:iCs/>
          <w:color w:val="000000"/>
          <w:sz w:val="18"/>
          <w:szCs w:val="18"/>
        </w:rPr>
      </w:pPr>
      <w:r w:rsidRPr="008707C6">
        <w:rPr>
          <w:rFonts w:ascii="Poppins Light" w:hAnsi="Poppins Light" w:cs="Poppins Light"/>
          <w:i/>
          <w:iCs/>
          <w:color w:val="000000"/>
          <w:sz w:val="18"/>
          <w:szCs w:val="18"/>
        </w:rPr>
        <w:t xml:space="preserve">„Mit </w:t>
      </w:r>
      <w:proofErr w:type="spellStart"/>
      <w:r w:rsidRPr="008707C6">
        <w:rPr>
          <w:rFonts w:ascii="Poppins Light" w:hAnsi="Poppins Light" w:cs="Poppins Light"/>
          <w:i/>
          <w:iCs/>
          <w:color w:val="000000"/>
          <w:sz w:val="18"/>
          <w:szCs w:val="18"/>
        </w:rPr>
        <w:t>Enginsight</w:t>
      </w:r>
      <w:proofErr w:type="spellEnd"/>
      <w:r w:rsidRPr="008707C6">
        <w:rPr>
          <w:rFonts w:ascii="Poppins Light" w:hAnsi="Poppins Light" w:cs="Poppins Light"/>
          <w:i/>
          <w:iCs/>
          <w:color w:val="000000"/>
          <w:sz w:val="18"/>
          <w:szCs w:val="18"/>
        </w:rPr>
        <w:t xml:space="preserve"> haben wir einen Hersteller für unser Portfolio gewonnen, der durch Innovation und hohes Wachstum überzeugt und mit einer Plattform ‚Made in Germany‘ gerade auch die Anforderungen des Mittelstands trifft. Die hochautomatisierte, europäische Lösung, der konsequente Channel-Ansatz und attraktive Margen machen das Angebot für unsere Partner richtig spannend. Wir freuen uns auf die Zusammenarbeit und den gemeinsamen Weg.“</w:t>
      </w:r>
    </w:p>
    <w:p w14:paraId="1568FBF7" w14:textId="020D80A2" w:rsidR="00925E23" w:rsidRDefault="00925E23" w:rsidP="00925E23">
      <w:pPr>
        <w:spacing w:before="100" w:beforeAutospacing="1" w:after="100" w:afterAutospacing="1" w:line="300" w:lineRule="atLeast"/>
        <w:rPr>
          <w:rFonts w:ascii="Poppins Light" w:hAnsi="Poppins Light" w:cs="Poppins Light"/>
          <w:b/>
          <w:bCs/>
          <w:color w:val="000000"/>
          <w:sz w:val="18"/>
          <w:szCs w:val="18"/>
        </w:rPr>
      </w:pPr>
      <w:r w:rsidRPr="00925E23">
        <w:rPr>
          <w:rFonts w:ascii="Poppins Light" w:hAnsi="Poppins Light" w:cs="Poppins Light"/>
          <w:b/>
          <w:bCs/>
          <w:color w:val="000000"/>
          <w:sz w:val="18"/>
          <w:szCs w:val="18"/>
        </w:rPr>
        <w:t xml:space="preserve">– Udo Schillings, Vendor </w:t>
      </w:r>
      <w:proofErr w:type="spellStart"/>
      <w:r w:rsidRPr="00925E23">
        <w:rPr>
          <w:rFonts w:ascii="Poppins Light" w:hAnsi="Poppins Light" w:cs="Poppins Light"/>
          <w:b/>
          <w:bCs/>
          <w:color w:val="000000"/>
          <w:sz w:val="18"/>
          <w:szCs w:val="18"/>
        </w:rPr>
        <w:t>Alliances</w:t>
      </w:r>
      <w:proofErr w:type="spellEnd"/>
      <w:r w:rsidRPr="00925E23">
        <w:rPr>
          <w:rFonts w:ascii="Poppins Light" w:hAnsi="Poppins Light" w:cs="Poppins Light"/>
          <w:b/>
          <w:bCs/>
          <w:color w:val="000000"/>
          <w:sz w:val="18"/>
          <w:szCs w:val="18"/>
        </w:rPr>
        <w:t xml:space="preserve"> Manager DACH, </w:t>
      </w:r>
      <w:proofErr w:type="spellStart"/>
      <w:r w:rsidRPr="00925E23">
        <w:rPr>
          <w:rFonts w:ascii="Poppins Light" w:hAnsi="Poppins Light" w:cs="Poppins Light"/>
          <w:b/>
          <w:bCs/>
          <w:color w:val="000000"/>
          <w:sz w:val="18"/>
          <w:szCs w:val="18"/>
        </w:rPr>
        <w:t>Infinigate</w:t>
      </w:r>
      <w:proofErr w:type="spellEnd"/>
    </w:p>
    <w:p w14:paraId="6ECF9D69" w14:textId="77777777" w:rsidR="00925E23" w:rsidRDefault="00925E23" w:rsidP="00925E23">
      <w:pPr>
        <w:spacing w:before="100" w:beforeAutospacing="1" w:after="100" w:afterAutospacing="1" w:line="300" w:lineRule="atLeast"/>
        <w:rPr>
          <w:rFonts w:ascii="Poppins Light" w:hAnsi="Poppins Light" w:cs="Poppins Light"/>
          <w:b/>
          <w:bCs/>
          <w:color w:val="000000"/>
          <w:sz w:val="18"/>
          <w:szCs w:val="18"/>
        </w:rPr>
      </w:pPr>
    </w:p>
    <w:p w14:paraId="3D41467B" w14:textId="77777777" w:rsidR="00925E23" w:rsidRPr="00925E23" w:rsidRDefault="00925E23" w:rsidP="00925E23">
      <w:pPr>
        <w:spacing w:before="100" w:beforeAutospacing="1" w:after="100" w:afterAutospacing="1" w:line="300" w:lineRule="atLeast"/>
        <w:rPr>
          <w:rFonts w:ascii="Poppins Light" w:hAnsi="Poppins Light" w:cs="Poppins Light"/>
          <w:caps/>
          <w:color w:val="000000"/>
          <w:sz w:val="30"/>
          <w:szCs w:val="30"/>
        </w:rPr>
      </w:pPr>
      <w:r w:rsidRPr="00925E23">
        <w:rPr>
          <w:rFonts w:ascii="Poppins Light" w:hAnsi="Poppins Light" w:cs="Poppins Light"/>
          <w:caps/>
          <w:color w:val="000000"/>
          <w:sz w:val="30"/>
          <w:szCs w:val="30"/>
        </w:rPr>
        <w:lastRenderedPageBreak/>
        <w:t xml:space="preserve">Integrierte Security </w:t>
      </w:r>
      <w:proofErr w:type="spellStart"/>
      <w:r w:rsidRPr="00925E23">
        <w:rPr>
          <w:rFonts w:ascii="Poppins Light" w:hAnsi="Poppins Light" w:cs="Poppins Light"/>
          <w:caps/>
          <w:color w:val="000000"/>
          <w:sz w:val="30"/>
          <w:szCs w:val="30"/>
        </w:rPr>
        <w:t>Operations</w:t>
      </w:r>
      <w:proofErr w:type="spellEnd"/>
      <w:r w:rsidRPr="00925E23">
        <w:rPr>
          <w:rFonts w:ascii="Poppins Light" w:hAnsi="Poppins Light" w:cs="Poppins Light"/>
          <w:caps/>
          <w:color w:val="000000"/>
          <w:sz w:val="30"/>
          <w:szCs w:val="30"/>
        </w:rPr>
        <w:t xml:space="preserve"> - Made in Germany</w:t>
      </w:r>
    </w:p>
    <w:p w14:paraId="3AB459DF" w14:textId="77777777" w:rsidR="00925E23" w:rsidRPr="00925E23" w:rsidRDefault="00925E23" w:rsidP="00925E23">
      <w:pPr>
        <w:spacing w:before="100" w:beforeAutospacing="1" w:after="100" w:afterAutospacing="1" w:line="300" w:lineRule="atLeast"/>
        <w:rPr>
          <w:rFonts w:ascii="Poppins Light" w:hAnsi="Poppins Light" w:cs="Poppins Light"/>
          <w:color w:val="000000"/>
          <w:sz w:val="18"/>
          <w:szCs w:val="18"/>
        </w:rPr>
      </w:pPr>
      <w:proofErr w:type="spellStart"/>
      <w:r w:rsidRPr="00925E23">
        <w:rPr>
          <w:rFonts w:ascii="Poppins Light" w:hAnsi="Poppins Light" w:cs="Poppins Light"/>
          <w:color w:val="000000"/>
          <w:sz w:val="18"/>
          <w:szCs w:val="18"/>
        </w:rPr>
        <w:t>Enginsight</w:t>
      </w:r>
      <w:proofErr w:type="spellEnd"/>
      <w:r w:rsidRPr="00925E23">
        <w:rPr>
          <w:rFonts w:ascii="Poppins Light" w:hAnsi="Poppins Light" w:cs="Poppins Light"/>
          <w:color w:val="000000"/>
          <w:sz w:val="18"/>
          <w:szCs w:val="18"/>
        </w:rPr>
        <w:t xml:space="preserve"> entwickelt seine Security-Operations-Plattform vollständig in Deutschland und vereint </w:t>
      </w:r>
      <w:proofErr w:type="spellStart"/>
      <w:r w:rsidRPr="00925E23">
        <w:rPr>
          <w:rFonts w:ascii="Poppins Light" w:hAnsi="Poppins Light" w:cs="Poppins Light"/>
          <w:color w:val="000000"/>
          <w:sz w:val="18"/>
          <w:szCs w:val="18"/>
        </w:rPr>
        <w:t>Attack</w:t>
      </w:r>
      <w:proofErr w:type="spellEnd"/>
      <w:r w:rsidRPr="00925E23">
        <w:rPr>
          <w:rFonts w:ascii="Poppins Light" w:hAnsi="Poppins Light" w:cs="Poppins Light"/>
          <w:color w:val="000000"/>
          <w:sz w:val="18"/>
          <w:szCs w:val="18"/>
        </w:rPr>
        <w:t xml:space="preserve"> Surface Management (ASM), Extended </w:t>
      </w:r>
      <w:proofErr w:type="spellStart"/>
      <w:r w:rsidRPr="00925E23">
        <w:rPr>
          <w:rFonts w:ascii="Poppins Light" w:hAnsi="Poppins Light" w:cs="Poppins Light"/>
          <w:color w:val="000000"/>
          <w:sz w:val="18"/>
          <w:szCs w:val="18"/>
        </w:rPr>
        <w:t>Detection</w:t>
      </w:r>
      <w:proofErr w:type="spellEnd"/>
      <w:r w:rsidRPr="00925E23">
        <w:rPr>
          <w:rFonts w:ascii="Poppins Light" w:hAnsi="Poppins Light" w:cs="Poppins Light"/>
          <w:color w:val="000000"/>
          <w:sz w:val="18"/>
          <w:szCs w:val="18"/>
        </w:rPr>
        <w:t xml:space="preserve"> and Response (XDR), Security Information and Event Management (SIEM), Security Orchestration, Automation and Response (SOAR) sowie </w:t>
      </w:r>
      <w:proofErr w:type="spellStart"/>
      <w:r w:rsidRPr="00925E23">
        <w:rPr>
          <w:rFonts w:ascii="Poppins Light" w:hAnsi="Poppins Light" w:cs="Poppins Light"/>
          <w:color w:val="000000"/>
          <w:sz w:val="18"/>
          <w:szCs w:val="18"/>
        </w:rPr>
        <w:t>Managed</w:t>
      </w:r>
      <w:proofErr w:type="spellEnd"/>
      <w:r w:rsidRPr="00925E23">
        <w:rPr>
          <w:rFonts w:ascii="Poppins Light" w:hAnsi="Poppins Light" w:cs="Poppins Light"/>
          <w:color w:val="000000"/>
          <w:sz w:val="18"/>
          <w:szCs w:val="18"/>
        </w:rPr>
        <w:t xml:space="preserve"> </w:t>
      </w:r>
      <w:proofErr w:type="spellStart"/>
      <w:r w:rsidRPr="00925E23">
        <w:rPr>
          <w:rFonts w:ascii="Poppins Light" w:hAnsi="Poppins Light" w:cs="Poppins Light"/>
          <w:color w:val="000000"/>
          <w:sz w:val="18"/>
          <w:szCs w:val="18"/>
        </w:rPr>
        <w:t>Detection</w:t>
      </w:r>
      <w:proofErr w:type="spellEnd"/>
      <w:r w:rsidRPr="00925E23">
        <w:rPr>
          <w:rFonts w:ascii="Poppins Light" w:hAnsi="Poppins Light" w:cs="Poppins Light"/>
          <w:color w:val="000000"/>
          <w:sz w:val="18"/>
          <w:szCs w:val="18"/>
        </w:rPr>
        <w:t xml:space="preserve"> and Response (MDR) in einer zentralen Lösung.</w:t>
      </w:r>
    </w:p>
    <w:p w14:paraId="33E896C8" w14:textId="77777777" w:rsidR="00925E23" w:rsidRPr="00925E23" w:rsidRDefault="00925E23" w:rsidP="00925E23">
      <w:pPr>
        <w:spacing w:before="100" w:beforeAutospacing="1" w:after="100" w:afterAutospacing="1" w:line="300" w:lineRule="atLeast"/>
        <w:rPr>
          <w:rFonts w:ascii="Poppins Light" w:hAnsi="Poppins Light" w:cs="Poppins Light"/>
          <w:color w:val="000000"/>
          <w:sz w:val="18"/>
          <w:szCs w:val="18"/>
        </w:rPr>
      </w:pPr>
      <w:r w:rsidRPr="00925E23">
        <w:rPr>
          <w:rFonts w:ascii="Poppins Light" w:hAnsi="Poppins Light" w:cs="Poppins Light"/>
          <w:color w:val="000000"/>
          <w:sz w:val="18"/>
          <w:szCs w:val="18"/>
        </w:rPr>
        <w:t xml:space="preserve">Dadurch können Unternehmen Funktionen abdecken, die häufig über mehrere Hersteller hinweg beschafft und betrieben werden müssen - von Schwachstellenmanagement und Monitoring über </w:t>
      </w:r>
      <w:proofErr w:type="spellStart"/>
      <w:r w:rsidRPr="00925E23">
        <w:rPr>
          <w:rFonts w:ascii="Poppins Light" w:hAnsi="Poppins Light" w:cs="Poppins Light"/>
          <w:color w:val="000000"/>
          <w:sz w:val="18"/>
          <w:szCs w:val="18"/>
        </w:rPr>
        <w:t>Pentesting</w:t>
      </w:r>
      <w:proofErr w:type="spellEnd"/>
      <w:r w:rsidRPr="00925E23">
        <w:rPr>
          <w:rFonts w:ascii="Poppins Light" w:hAnsi="Poppins Light" w:cs="Poppins Light"/>
          <w:color w:val="000000"/>
          <w:sz w:val="18"/>
          <w:szCs w:val="18"/>
        </w:rPr>
        <w:t xml:space="preserve"> bis hin zu Angriffserkennung und automatisierter Reaktion. Als europäische Alternative zu internationalen Security-Anbietern steht </w:t>
      </w:r>
      <w:proofErr w:type="spellStart"/>
      <w:r w:rsidRPr="00925E23">
        <w:rPr>
          <w:rFonts w:ascii="Poppins Light" w:hAnsi="Poppins Light" w:cs="Poppins Light"/>
          <w:color w:val="000000"/>
          <w:sz w:val="18"/>
          <w:szCs w:val="18"/>
        </w:rPr>
        <w:t>Enginsight</w:t>
      </w:r>
      <w:proofErr w:type="spellEnd"/>
      <w:r w:rsidRPr="00925E23">
        <w:rPr>
          <w:rFonts w:ascii="Poppins Light" w:hAnsi="Poppins Light" w:cs="Poppins Light"/>
          <w:color w:val="000000"/>
          <w:sz w:val="18"/>
          <w:szCs w:val="18"/>
        </w:rPr>
        <w:t xml:space="preserve"> dabei für Datensouveränität, hohe Automatisierung und einfache Bedienbarkeit.</w:t>
      </w:r>
    </w:p>
    <w:p w14:paraId="7CED372B" w14:textId="77777777" w:rsidR="00925E23" w:rsidRPr="00925E23" w:rsidRDefault="00925E23" w:rsidP="00925E23">
      <w:pPr>
        <w:spacing w:before="100" w:beforeAutospacing="1" w:after="100" w:afterAutospacing="1" w:line="300" w:lineRule="atLeast"/>
        <w:rPr>
          <w:rFonts w:ascii="Poppins Light" w:hAnsi="Poppins Light" w:cs="Poppins Light"/>
          <w:color w:val="000000"/>
          <w:sz w:val="18"/>
          <w:szCs w:val="18"/>
        </w:rPr>
      </w:pPr>
      <w:r w:rsidRPr="00925E23">
        <w:rPr>
          <w:rFonts w:ascii="Poppins Light" w:hAnsi="Poppins Light" w:cs="Poppins Light"/>
          <w:color w:val="000000"/>
          <w:sz w:val="18"/>
          <w:szCs w:val="18"/>
        </w:rPr>
        <w:t xml:space="preserve">Dank nativer Mandantenfähigkeit und </w:t>
      </w:r>
      <w:proofErr w:type="spellStart"/>
      <w:r w:rsidRPr="00925E23">
        <w:rPr>
          <w:rFonts w:ascii="Poppins Light" w:hAnsi="Poppins Light" w:cs="Poppins Light"/>
          <w:color w:val="000000"/>
          <w:sz w:val="18"/>
          <w:szCs w:val="18"/>
        </w:rPr>
        <w:t>Whitelabel</w:t>
      </w:r>
      <w:proofErr w:type="spellEnd"/>
      <w:r w:rsidRPr="00925E23">
        <w:rPr>
          <w:rFonts w:ascii="Poppins Light" w:hAnsi="Poppins Light" w:cs="Poppins Light"/>
          <w:color w:val="000000"/>
          <w:sz w:val="18"/>
          <w:szCs w:val="18"/>
        </w:rPr>
        <w:t xml:space="preserve">-Funktionalitäten können Partner zudem eigene </w:t>
      </w:r>
      <w:proofErr w:type="spellStart"/>
      <w:r w:rsidRPr="00925E23">
        <w:rPr>
          <w:rFonts w:ascii="Poppins Light" w:hAnsi="Poppins Light" w:cs="Poppins Light"/>
          <w:color w:val="000000"/>
          <w:sz w:val="18"/>
          <w:szCs w:val="18"/>
        </w:rPr>
        <w:t>Managed</w:t>
      </w:r>
      <w:proofErr w:type="spellEnd"/>
      <w:r w:rsidRPr="00925E23">
        <w:rPr>
          <w:rFonts w:ascii="Poppins Light" w:hAnsi="Poppins Light" w:cs="Poppins Light"/>
          <w:color w:val="000000"/>
          <w:sz w:val="18"/>
          <w:szCs w:val="18"/>
        </w:rPr>
        <w:t xml:space="preserve"> Security Services aufbauen, ohne ein eigenes Security </w:t>
      </w:r>
      <w:proofErr w:type="spellStart"/>
      <w:r w:rsidRPr="00925E23">
        <w:rPr>
          <w:rFonts w:ascii="Poppins Light" w:hAnsi="Poppins Light" w:cs="Poppins Light"/>
          <w:color w:val="000000"/>
          <w:sz w:val="18"/>
          <w:szCs w:val="18"/>
        </w:rPr>
        <w:t>Operations</w:t>
      </w:r>
      <w:proofErr w:type="spellEnd"/>
      <w:r w:rsidRPr="00925E23">
        <w:rPr>
          <w:rFonts w:ascii="Poppins Light" w:hAnsi="Poppins Light" w:cs="Poppins Light"/>
          <w:color w:val="000000"/>
          <w:sz w:val="18"/>
          <w:szCs w:val="18"/>
        </w:rPr>
        <w:t xml:space="preserve"> Center (SOC) betreiben zu müssen. Dies ermöglicht Resellern, Systemhäusern und MSSPs den Ausbau ihres Servicegeschäfts und die langfristige Bindung ihrer Kunden.</w:t>
      </w:r>
    </w:p>
    <w:p w14:paraId="336A5586" w14:textId="77777777" w:rsidR="00925E23" w:rsidRPr="008707C6" w:rsidRDefault="00925E23" w:rsidP="00925E23">
      <w:pPr>
        <w:spacing w:before="100" w:beforeAutospacing="1" w:after="100" w:afterAutospacing="1" w:line="300" w:lineRule="atLeast"/>
        <w:rPr>
          <w:rFonts w:ascii="Poppins Light" w:hAnsi="Poppins Light" w:cs="Poppins Light"/>
          <w:i/>
          <w:iCs/>
          <w:color w:val="000000"/>
          <w:sz w:val="18"/>
          <w:szCs w:val="18"/>
        </w:rPr>
      </w:pPr>
      <w:r w:rsidRPr="008707C6">
        <w:rPr>
          <w:rFonts w:ascii="Poppins Light" w:hAnsi="Poppins Light" w:cs="Poppins Light"/>
          <w:i/>
          <w:iCs/>
          <w:color w:val="000000"/>
          <w:sz w:val="18"/>
          <w:szCs w:val="18"/>
        </w:rPr>
        <w:t xml:space="preserve">„Immer mehr Partner suchen nach einer Alternative zu komplexen Security-Tool-Landschaften. Mit </w:t>
      </w:r>
      <w:proofErr w:type="spellStart"/>
      <w:r w:rsidRPr="008707C6">
        <w:rPr>
          <w:rFonts w:ascii="Poppins Light" w:hAnsi="Poppins Light" w:cs="Poppins Light"/>
          <w:i/>
          <w:iCs/>
          <w:color w:val="000000"/>
          <w:sz w:val="18"/>
          <w:szCs w:val="18"/>
        </w:rPr>
        <w:t>Enginsight</w:t>
      </w:r>
      <w:proofErr w:type="spellEnd"/>
      <w:r w:rsidRPr="008707C6">
        <w:rPr>
          <w:rFonts w:ascii="Poppins Light" w:hAnsi="Poppins Light" w:cs="Poppins Light"/>
          <w:i/>
          <w:iCs/>
          <w:color w:val="000000"/>
          <w:sz w:val="18"/>
          <w:szCs w:val="18"/>
        </w:rPr>
        <w:t xml:space="preserve"> erhalten sie eine integrierte Plattform, die Prävention, Erkennung und Reaktion in einer Lösung vereint. </w:t>
      </w:r>
      <w:proofErr w:type="spellStart"/>
      <w:r w:rsidRPr="008707C6">
        <w:rPr>
          <w:rFonts w:ascii="Poppins Light" w:hAnsi="Poppins Light" w:cs="Poppins Light"/>
          <w:i/>
          <w:iCs/>
          <w:color w:val="000000"/>
          <w:sz w:val="18"/>
          <w:szCs w:val="18"/>
        </w:rPr>
        <w:t>Infinigate</w:t>
      </w:r>
      <w:proofErr w:type="spellEnd"/>
      <w:r w:rsidRPr="008707C6">
        <w:rPr>
          <w:rFonts w:ascii="Poppins Light" w:hAnsi="Poppins Light" w:cs="Poppins Light"/>
          <w:i/>
          <w:iCs/>
          <w:color w:val="000000"/>
          <w:sz w:val="18"/>
          <w:szCs w:val="18"/>
        </w:rPr>
        <w:t xml:space="preserve"> verfügt über die Reichweite und Expertise, um diesen Mehrwert gezielt in den Markt zu tragen. Die Partnerschaft ist daher ein wichtiger Schritt auf unserem Wachstumspfad und eröffnet unseren Partnern zusätzliche Geschäftschancen.“</w:t>
      </w:r>
    </w:p>
    <w:p w14:paraId="115FB48C" w14:textId="77777777" w:rsidR="00925E23" w:rsidRPr="00925E23" w:rsidRDefault="00925E23" w:rsidP="00925E23">
      <w:pPr>
        <w:spacing w:before="100" w:beforeAutospacing="1" w:after="100" w:afterAutospacing="1" w:line="300" w:lineRule="atLeast"/>
        <w:rPr>
          <w:rFonts w:ascii="Poppins Light" w:hAnsi="Poppins Light" w:cs="Poppins Light"/>
          <w:b/>
          <w:bCs/>
          <w:color w:val="000000"/>
          <w:sz w:val="18"/>
          <w:szCs w:val="18"/>
        </w:rPr>
      </w:pPr>
      <w:r w:rsidRPr="00925E23">
        <w:rPr>
          <w:rFonts w:ascii="Poppins Light" w:hAnsi="Poppins Light" w:cs="Poppins Light"/>
          <w:b/>
          <w:bCs/>
          <w:color w:val="000000"/>
          <w:sz w:val="18"/>
          <w:szCs w:val="18"/>
        </w:rPr>
        <w:t xml:space="preserve">– Mario Jandeck, CEO, </w:t>
      </w:r>
      <w:proofErr w:type="spellStart"/>
      <w:r w:rsidRPr="00925E23">
        <w:rPr>
          <w:rFonts w:ascii="Poppins Light" w:hAnsi="Poppins Light" w:cs="Poppins Light"/>
          <w:b/>
          <w:bCs/>
          <w:color w:val="000000"/>
          <w:sz w:val="18"/>
          <w:szCs w:val="18"/>
        </w:rPr>
        <w:t>Enginsight</w:t>
      </w:r>
      <w:proofErr w:type="spellEnd"/>
    </w:p>
    <w:p w14:paraId="10BCECB1" w14:textId="77777777" w:rsidR="00925E23" w:rsidRPr="00925E23" w:rsidRDefault="00925E23" w:rsidP="00925E23">
      <w:pPr>
        <w:spacing w:before="100" w:beforeAutospacing="1" w:after="100" w:afterAutospacing="1" w:line="300" w:lineRule="atLeast"/>
        <w:outlineLvl w:val="1"/>
        <w:rPr>
          <w:rFonts w:ascii="Poppins Light" w:hAnsi="Poppins Light" w:cs="Poppins Light"/>
          <w:caps/>
          <w:color w:val="000000"/>
          <w:sz w:val="30"/>
          <w:szCs w:val="30"/>
        </w:rPr>
      </w:pPr>
      <w:r w:rsidRPr="00925E23">
        <w:rPr>
          <w:rFonts w:ascii="Poppins Light" w:hAnsi="Poppins Light" w:cs="Poppins Light"/>
          <w:caps/>
          <w:color w:val="000000"/>
          <w:sz w:val="30"/>
          <w:szCs w:val="30"/>
        </w:rPr>
        <w:t>Gemeinsam den Channel stärken</w:t>
      </w:r>
    </w:p>
    <w:p w14:paraId="3AD10DAE" w14:textId="77777777" w:rsidR="00925E23" w:rsidRPr="00925E23" w:rsidRDefault="00925E23" w:rsidP="00925E23">
      <w:pPr>
        <w:spacing w:before="100" w:beforeAutospacing="1" w:after="100" w:afterAutospacing="1" w:line="300" w:lineRule="atLeast"/>
        <w:rPr>
          <w:rFonts w:ascii="Poppins Light" w:hAnsi="Poppins Light" w:cs="Poppins Light"/>
          <w:color w:val="000000"/>
          <w:sz w:val="18"/>
          <w:szCs w:val="18"/>
        </w:rPr>
      </w:pPr>
      <w:r w:rsidRPr="00925E23">
        <w:rPr>
          <w:rFonts w:ascii="Poppins Light" w:hAnsi="Poppins Light" w:cs="Poppins Light"/>
          <w:color w:val="000000"/>
          <w:sz w:val="18"/>
          <w:szCs w:val="18"/>
        </w:rPr>
        <w:t xml:space="preserve">Die Partnerschaft unterstreicht den konsequenten Channel-First-Ansatz von </w:t>
      </w:r>
      <w:proofErr w:type="spellStart"/>
      <w:r w:rsidRPr="00925E23">
        <w:rPr>
          <w:rFonts w:ascii="Poppins Light" w:hAnsi="Poppins Light" w:cs="Poppins Light"/>
          <w:color w:val="000000"/>
          <w:sz w:val="18"/>
          <w:szCs w:val="18"/>
        </w:rPr>
        <w:t>Enginsight</w:t>
      </w:r>
      <w:proofErr w:type="spellEnd"/>
      <w:r w:rsidRPr="00925E23">
        <w:rPr>
          <w:rFonts w:ascii="Poppins Light" w:hAnsi="Poppins Light" w:cs="Poppins Light"/>
          <w:color w:val="000000"/>
          <w:sz w:val="18"/>
          <w:szCs w:val="18"/>
        </w:rPr>
        <w:t>. Partner behalten die Kundenbeziehung in ihrer Hand und schaffen die Grundlage für nachhaltige, wiederkehrende Umsätze. Die gesamte Wertschöpfung erfolgt über den Channel und eröffnet Resellern, Systemhäusern und MSSPs attraktive Wachstumsperspektiven.</w:t>
      </w:r>
    </w:p>
    <w:p w14:paraId="03A72117" w14:textId="77777777" w:rsidR="008707C6" w:rsidRDefault="00925E23" w:rsidP="008707C6">
      <w:pPr>
        <w:spacing w:before="100" w:beforeAutospacing="1" w:after="100" w:afterAutospacing="1" w:line="300" w:lineRule="atLeast"/>
        <w:rPr>
          <w:rFonts w:ascii="Poppins Light" w:hAnsi="Poppins Light" w:cs="Poppins Light"/>
          <w:color w:val="000000"/>
          <w:sz w:val="18"/>
          <w:szCs w:val="18"/>
        </w:rPr>
      </w:pPr>
      <w:r w:rsidRPr="00925E23">
        <w:rPr>
          <w:rFonts w:ascii="Poppins Light" w:hAnsi="Poppins Light" w:cs="Poppins Light"/>
          <w:color w:val="000000"/>
          <w:sz w:val="18"/>
          <w:szCs w:val="18"/>
        </w:rPr>
        <w:t xml:space="preserve">Mit den umfangreichen </w:t>
      </w:r>
      <w:proofErr w:type="spellStart"/>
      <w:r w:rsidRPr="00925E23">
        <w:rPr>
          <w:rFonts w:ascii="Poppins Light" w:hAnsi="Poppins Light" w:cs="Poppins Light"/>
          <w:color w:val="000000"/>
          <w:sz w:val="18"/>
          <w:szCs w:val="18"/>
        </w:rPr>
        <w:t>Enablement</w:t>
      </w:r>
      <w:proofErr w:type="spellEnd"/>
      <w:r w:rsidRPr="00925E23">
        <w:rPr>
          <w:rFonts w:ascii="Poppins Light" w:hAnsi="Poppins Light" w:cs="Poppins Light"/>
          <w:color w:val="000000"/>
          <w:sz w:val="18"/>
          <w:szCs w:val="18"/>
        </w:rPr>
        <w:t xml:space="preserve">-, Trainings- und Go-to-Market-Angeboten von </w:t>
      </w:r>
      <w:proofErr w:type="spellStart"/>
      <w:r w:rsidRPr="00925E23">
        <w:rPr>
          <w:rFonts w:ascii="Poppins Light" w:hAnsi="Poppins Light" w:cs="Poppins Light"/>
          <w:color w:val="000000"/>
          <w:sz w:val="18"/>
          <w:szCs w:val="18"/>
        </w:rPr>
        <w:t>Infinigate</w:t>
      </w:r>
      <w:proofErr w:type="spellEnd"/>
      <w:r w:rsidRPr="00925E23">
        <w:rPr>
          <w:rFonts w:ascii="Poppins Light" w:hAnsi="Poppins Light" w:cs="Poppins Light"/>
          <w:color w:val="000000"/>
          <w:sz w:val="18"/>
          <w:szCs w:val="18"/>
        </w:rPr>
        <w:t xml:space="preserve"> erhalten Partner zudem die notwendige Unterstützung, um </w:t>
      </w:r>
      <w:proofErr w:type="spellStart"/>
      <w:r w:rsidRPr="00925E23">
        <w:rPr>
          <w:rFonts w:ascii="Poppins Light" w:hAnsi="Poppins Light" w:cs="Poppins Light"/>
          <w:color w:val="000000"/>
          <w:sz w:val="18"/>
          <w:szCs w:val="18"/>
        </w:rPr>
        <w:t>Cybersecurity</w:t>
      </w:r>
      <w:proofErr w:type="spellEnd"/>
      <w:r w:rsidRPr="00925E23">
        <w:rPr>
          <w:rFonts w:ascii="Poppins Light" w:hAnsi="Poppins Light" w:cs="Poppins Light"/>
          <w:color w:val="000000"/>
          <w:sz w:val="18"/>
          <w:szCs w:val="18"/>
        </w:rPr>
        <w:t xml:space="preserve">-Lösungen schneller und erfolgreicher im Markt zu etablieren. Gemeinsam verfolgen </w:t>
      </w:r>
      <w:proofErr w:type="spellStart"/>
      <w:r w:rsidRPr="00925E23">
        <w:rPr>
          <w:rFonts w:ascii="Poppins Light" w:hAnsi="Poppins Light" w:cs="Poppins Light"/>
          <w:color w:val="000000"/>
          <w:sz w:val="18"/>
          <w:szCs w:val="18"/>
        </w:rPr>
        <w:t>Enginsight</w:t>
      </w:r>
      <w:proofErr w:type="spellEnd"/>
      <w:r w:rsidRPr="00925E23">
        <w:rPr>
          <w:rFonts w:ascii="Poppins Light" w:hAnsi="Poppins Light" w:cs="Poppins Light"/>
          <w:color w:val="000000"/>
          <w:sz w:val="18"/>
          <w:szCs w:val="18"/>
        </w:rPr>
        <w:t xml:space="preserve"> und </w:t>
      </w:r>
      <w:proofErr w:type="spellStart"/>
      <w:r w:rsidRPr="00925E23">
        <w:rPr>
          <w:rFonts w:ascii="Poppins Light" w:hAnsi="Poppins Light" w:cs="Poppins Light"/>
          <w:color w:val="000000"/>
          <w:sz w:val="18"/>
          <w:szCs w:val="18"/>
        </w:rPr>
        <w:t>Infinigate</w:t>
      </w:r>
      <w:proofErr w:type="spellEnd"/>
      <w:r w:rsidRPr="00925E23">
        <w:rPr>
          <w:rFonts w:ascii="Poppins Light" w:hAnsi="Poppins Light" w:cs="Poppins Light"/>
          <w:color w:val="000000"/>
          <w:sz w:val="18"/>
          <w:szCs w:val="18"/>
        </w:rPr>
        <w:t xml:space="preserve"> das Ziel, den Channel bei der Bewältigung wachsender Sicherheitsanforderungen zu unterstützen und Unternehmen einen souveränen, verlässlichen Schutz vor Cyberbedrohungen zu ermöglichen</w:t>
      </w:r>
    </w:p>
    <w:p w14:paraId="360FB7B3" w14:textId="77777777" w:rsidR="008707C6" w:rsidRDefault="008707C6" w:rsidP="008707C6">
      <w:pPr>
        <w:spacing w:before="100" w:beforeAutospacing="1" w:after="100" w:afterAutospacing="1" w:line="300" w:lineRule="atLeast"/>
        <w:rPr>
          <w:rFonts w:ascii="Poppins Light" w:hAnsi="Poppins Light" w:cs="Poppins Light"/>
          <w:color w:val="000000"/>
          <w:sz w:val="18"/>
          <w:szCs w:val="18"/>
        </w:rPr>
      </w:pPr>
    </w:p>
    <w:p w14:paraId="6ED6C0BE" w14:textId="77777777" w:rsidR="008707C6" w:rsidRDefault="008707C6" w:rsidP="008707C6">
      <w:pPr>
        <w:spacing w:before="100" w:beforeAutospacing="1" w:after="100" w:afterAutospacing="1" w:line="300" w:lineRule="atLeast"/>
        <w:rPr>
          <w:rFonts w:ascii="Poppins Light" w:hAnsi="Poppins Light" w:cs="Poppins Light"/>
          <w:color w:val="000000"/>
          <w:sz w:val="18"/>
          <w:szCs w:val="18"/>
        </w:rPr>
      </w:pPr>
    </w:p>
    <w:p w14:paraId="4C23BA8D" w14:textId="140715A9" w:rsidR="00D26455" w:rsidRPr="008707C6" w:rsidRDefault="00000000" w:rsidP="008707C6">
      <w:pPr>
        <w:spacing w:before="100" w:beforeAutospacing="1" w:after="100" w:afterAutospacing="1" w:line="300" w:lineRule="atLeast"/>
        <w:rPr>
          <w:rFonts w:ascii="Poppins Light" w:hAnsi="Poppins Light" w:cs="Poppins Light"/>
          <w:color w:val="000000"/>
          <w:sz w:val="18"/>
          <w:szCs w:val="18"/>
        </w:rPr>
      </w:pPr>
      <w:r>
        <w:rPr>
          <w:rFonts w:ascii="Poppins Medium" w:hAnsi="Poppins Medium" w:cs="Poppins Medium"/>
          <w:caps/>
          <w:color w:val="E91E63"/>
        </w:rPr>
        <w:lastRenderedPageBreak/>
        <w:t>Über Enginsight</w:t>
      </w:r>
    </w:p>
    <w:p w14:paraId="2395CCFD" w14:textId="77777777" w:rsidR="008707C6" w:rsidRPr="008707C6" w:rsidRDefault="008707C6" w:rsidP="008707C6">
      <w:pPr>
        <w:pStyle w:val="wp-block-paragraph"/>
        <w:rPr>
          <w:rFonts w:ascii="Poppins Light" w:hAnsi="Poppins Light" w:cs="Poppins Light"/>
          <w:color w:val="000000"/>
          <w:sz w:val="18"/>
          <w:szCs w:val="18"/>
        </w:rPr>
      </w:pPr>
      <w:proofErr w:type="spellStart"/>
      <w:r w:rsidRPr="008707C6">
        <w:rPr>
          <w:rFonts w:ascii="Poppins Light" w:hAnsi="Poppins Light" w:cs="Poppins Light"/>
          <w:color w:val="000000"/>
          <w:sz w:val="18"/>
          <w:szCs w:val="18"/>
        </w:rPr>
        <w:t>Enginsight</w:t>
      </w:r>
      <w:proofErr w:type="spellEnd"/>
      <w:r w:rsidRPr="008707C6">
        <w:rPr>
          <w:rFonts w:ascii="Poppins Light" w:hAnsi="Poppins Light" w:cs="Poppins Light"/>
          <w:color w:val="000000"/>
          <w:sz w:val="18"/>
          <w:szCs w:val="18"/>
        </w:rPr>
        <w:t xml:space="preserve"> bietet eine umfassende </w:t>
      </w:r>
      <w:proofErr w:type="spellStart"/>
      <w:r w:rsidRPr="008707C6">
        <w:rPr>
          <w:rFonts w:ascii="Poppins Light" w:hAnsi="Poppins Light" w:cs="Poppins Light"/>
          <w:color w:val="000000"/>
          <w:sz w:val="18"/>
          <w:szCs w:val="18"/>
        </w:rPr>
        <w:t>Cybersecurity</w:t>
      </w:r>
      <w:proofErr w:type="spellEnd"/>
      <w:r w:rsidRPr="008707C6">
        <w:rPr>
          <w:rFonts w:ascii="Poppins Light" w:hAnsi="Poppins Light" w:cs="Poppins Light"/>
          <w:color w:val="000000"/>
          <w:sz w:val="18"/>
          <w:szCs w:val="18"/>
        </w:rPr>
        <w:t xml:space="preserve">-Lösung für Unternehmen mit gewachsener IT-Landschaft. 2017 in Jena gegründet, ist die vollständig inhouse entwickelte Software heute bei mehreren hundert Endkunden im Einsatz, vom regional tätigen Mittelständler bis zur Unternehmensgruppe mit eigener IT-Sicherheitsorganisation. Die </w:t>
      </w:r>
      <w:proofErr w:type="spellStart"/>
      <w:r w:rsidRPr="008707C6">
        <w:rPr>
          <w:rFonts w:ascii="Poppins Light" w:hAnsi="Poppins Light" w:cs="Poppins Light"/>
          <w:color w:val="000000"/>
          <w:sz w:val="18"/>
          <w:szCs w:val="18"/>
        </w:rPr>
        <w:t>Enginsight</w:t>
      </w:r>
      <w:proofErr w:type="spellEnd"/>
      <w:r w:rsidRPr="008707C6">
        <w:rPr>
          <w:rFonts w:ascii="Poppins Light" w:hAnsi="Poppins Light" w:cs="Poppins Light"/>
          <w:color w:val="000000"/>
          <w:sz w:val="18"/>
          <w:szCs w:val="18"/>
        </w:rPr>
        <w:t xml:space="preserve">-Plattform vereint Schwachstellenmanagement, Asset Monitoring, Angriffserkennung, Compliance-Analysen und automatisierte Abwehrmaßnahmen in einer einzigen Lösung. Unter dem Leitmotiv „Unsichtbares sichtbar machen“ und „Unsicheres sicher machen“ kombiniert </w:t>
      </w:r>
      <w:proofErr w:type="spellStart"/>
      <w:r w:rsidRPr="008707C6">
        <w:rPr>
          <w:rFonts w:ascii="Poppins Light" w:hAnsi="Poppins Light" w:cs="Poppins Light"/>
          <w:color w:val="000000"/>
          <w:sz w:val="18"/>
          <w:szCs w:val="18"/>
        </w:rPr>
        <w:t>Enginsight</w:t>
      </w:r>
      <w:proofErr w:type="spellEnd"/>
      <w:r w:rsidRPr="008707C6">
        <w:rPr>
          <w:rFonts w:ascii="Poppins Light" w:hAnsi="Poppins Light" w:cs="Poppins Light"/>
          <w:color w:val="000000"/>
          <w:sz w:val="18"/>
          <w:szCs w:val="18"/>
        </w:rPr>
        <w:t xml:space="preserve"> Transparenz, Automatisierung und eine praxisnahe Sicherheitsarchitektur, um Sicherheit </w:t>
      </w:r>
      <w:proofErr w:type="gramStart"/>
      <w:r w:rsidRPr="008707C6">
        <w:rPr>
          <w:rFonts w:ascii="Poppins Light" w:hAnsi="Poppins Light" w:cs="Poppins Light"/>
          <w:color w:val="000000"/>
          <w:sz w:val="18"/>
          <w:szCs w:val="18"/>
        </w:rPr>
        <w:t>über wachsende</w:t>
      </w:r>
      <w:proofErr w:type="gramEnd"/>
      <w:r w:rsidRPr="008707C6">
        <w:rPr>
          <w:rFonts w:ascii="Poppins Light" w:hAnsi="Poppins Light" w:cs="Poppins Light"/>
          <w:color w:val="000000"/>
          <w:sz w:val="18"/>
          <w:szCs w:val="18"/>
        </w:rPr>
        <w:t xml:space="preserve"> Strukturen hinweg effizient und nachhaltig zu betreiben. </w:t>
      </w:r>
      <w:proofErr w:type="spellStart"/>
      <w:r w:rsidRPr="008707C6">
        <w:rPr>
          <w:rFonts w:ascii="Poppins Light" w:hAnsi="Poppins Light" w:cs="Poppins Light"/>
          <w:color w:val="000000"/>
          <w:sz w:val="18"/>
          <w:szCs w:val="18"/>
        </w:rPr>
        <w:t>Cybersecurity</w:t>
      </w:r>
      <w:proofErr w:type="spellEnd"/>
      <w:r w:rsidRPr="008707C6">
        <w:rPr>
          <w:rFonts w:ascii="Poppins Light" w:hAnsi="Poppins Light" w:cs="Poppins Light"/>
          <w:color w:val="000000"/>
          <w:sz w:val="18"/>
          <w:szCs w:val="18"/>
        </w:rPr>
        <w:t xml:space="preserve"> 100 % Made in Germany.</w:t>
      </w:r>
    </w:p>
    <w:p w14:paraId="4CF7EC00" w14:textId="77C13F4A" w:rsidR="008707C6" w:rsidRPr="008707C6" w:rsidRDefault="008707C6" w:rsidP="008707C6">
      <w:pPr>
        <w:pStyle w:val="wp-block-paragraph"/>
        <w:rPr>
          <w:rFonts w:ascii="Poppins Light" w:hAnsi="Poppins Light" w:cs="Poppins Light"/>
          <w:color w:val="000000"/>
          <w:sz w:val="18"/>
          <w:szCs w:val="18"/>
        </w:rPr>
      </w:pPr>
      <w:r w:rsidRPr="008707C6">
        <w:rPr>
          <w:rFonts w:ascii="Poppins Light" w:hAnsi="Poppins Light" w:cs="Poppins Light"/>
          <w:color w:val="000000"/>
          <w:sz w:val="18"/>
          <w:szCs w:val="18"/>
        </w:rPr>
        <w:t xml:space="preserve">Mehr Informationen unter: </w:t>
      </w:r>
      <w:hyperlink r:id="rId10" w:history="1">
        <w:r w:rsidRPr="008707C6">
          <w:rPr>
            <w:rFonts w:ascii="Poppins Light" w:hAnsi="Poppins Light" w:cs="Poppins Light"/>
            <w:color w:val="000000"/>
            <w:sz w:val="18"/>
            <w:szCs w:val="18"/>
          </w:rPr>
          <w:t>www.enginsight.c</w:t>
        </w:r>
        <w:r w:rsidRPr="008707C6">
          <w:rPr>
            <w:rFonts w:ascii="Poppins Light" w:hAnsi="Poppins Light" w:cs="Poppins Light"/>
            <w:color w:val="000000"/>
            <w:sz w:val="18"/>
            <w:szCs w:val="18"/>
          </w:rPr>
          <w:t>o</w:t>
        </w:r>
        <w:r w:rsidRPr="008707C6">
          <w:rPr>
            <w:rFonts w:ascii="Poppins Light" w:hAnsi="Poppins Light" w:cs="Poppins Light"/>
            <w:color w:val="000000"/>
            <w:sz w:val="18"/>
            <w:szCs w:val="18"/>
          </w:rPr>
          <w:t>m</w:t>
        </w:r>
      </w:hyperlink>
      <w:r>
        <w:rPr>
          <w:rFonts w:ascii="Poppins Light" w:hAnsi="Poppins Light" w:cs="Poppins Light"/>
          <w:color w:val="000000"/>
          <w:sz w:val="18"/>
          <w:szCs w:val="18"/>
        </w:rPr>
        <w:t>.</w:t>
      </w:r>
    </w:p>
    <w:p w14:paraId="79725B71" w14:textId="77777777" w:rsidR="00093B5B" w:rsidRDefault="00093B5B" w:rsidP="008707C6">
      <w:pPr>
        <w:keepNext/>
        <w:spacing w:before="120" w:after="160" w:line="280" w:lineRule="auto"/>
        <w:rPr>
          <w:rFonts w:ascii="Poppins Medium" w:hAnsi="Poppins Medium" w:cs="Poppins Medium"/>
          <w:caps/>
          <w:color w:val="E91E63"/>
        </w:rPr>
      </w:pPr>
    </w:p>
    <w:p w14:paraId="283CC849" w14:textId="5FE89A3F" w:rsidR="008707C6" w:rsidRDefault="00383D06" w:rsidP="008707C6">
      <w:pPr>
        <w:keepNext/>
        <w:spacing w:before="120" w:after="160" w:line="280" w:lineRule="auto"/>
        <w:rPr>
          <w:rFonts w:ascii="Poppins Light" w:hAnsi="Poppins Light" w:cs="Poppins Light"/>
          <w:color w:val="000000"/>
          <w:sz w:val="18"/>
          <w:szCs w:val="18"/>
        </w:rPr>
      </w:pPr>
      <w:r w:rsidRPr="00383D06">
        <w:rPr>
          <w:rFonts w:ascii="Poppins Medium" w:hAnsi="Poppins Medium" w:cs="Poppins Medium"/>
          <w:caps/>
          <w:color w:val="E91E63"/>
        </w:rPr>
        <w:t xml:space="preserve">Über </w:t>
      </w:r>
      <w:r w:rsidR="008707C6">
        <w:rPr>
          <w:rFonts w:ascii="Poppins Medium" w:hAnsi="Poppins Medium" w:cs="Poppins Medium"/>
          <w:caps/>
          <w:color w:val="E91E63"/>
        </w:rPr>
        <w:t xml:space="preserve">die </w:t>
      </w:r>
      <w:r w:rsidR="00925E23">
        <w:rPr>
          <w:rFonts w:ascii="Poppins Medium" w:hAnsi="Poppins Medium" w:cs="Poppins Medium"/>
          <w:caps/>
          <w:color w:val="E91E63"/>
        </w:rPr>
        <w:t>INFINIGATE</w:t>
      </w:r>
      <w:r w:rsidR="008707C6">
        <w:rPr>
          <w:rFonts w:ascii="Poppins Medium" w:hAnsi="Poppins Medium" w:cs="Poppins Medium"/>
          <w:caps/>
          <w:color w:val="E91E63"/>
        </w:rPr>
        <w:t xml:space="preserve"> GROUP</w:t>
      </w:r>
    </w:p>
    <w:p w14:paraId="6642DA7D" w14:textId="0C11F6FC" w:rsidR="008707C6" w:rsidRPr="008707C6" w:rsidRDefault="008707C6" w:rsidP="008707C6">
      <w:pPr>
        <w:keepNext/>
        <w:spacing w:before="120" w:after="160" w:line="280" w:lineRule="auto"/>
        <w:rPr>
          <w:rFonts w:ascii="Poppins Light" w:hAnsi="Poppins Light" w:cs="Poppins Light"/>
          <w:color w:val="000000"/>
          <w:sz w:val="18"/>
          <w:szCs w:val="18"/>
        </w:rPr>
      </w:pPr>
      <w:r w:rsidRPr="008707C6">
        <w:rPr>
          <w:rFonts w:ascii="Poppins Light" w:hAnsi="Poppins Light" w:cs="Poppins Light"/>
          <w:color w:val="000000"/>
          <w:sz w:val="18"/>
          <w:szCs w:val="18"/>
        </w:rPr>
        <w:t xml:space="preserve">Die </w:t>
      </w:r>
      <w:proofErr w:type="spellStart"/>
      <w:r w:rsidRPr="008707C6">
        <w:rPr>
          <w:rFonts w:ascii="Poppins Light" w:hAnsi="Poppins Light" w:cs="Poppins Light"/>
          <w:color w:val="000000"/>
          <w:sz w:val="18"/>
          <w:szCs w:val="18"/>
        </w:rPr>
        <w:t>Infinigate</w:t>
      </w:r>
      <w:proofErr w:type="spellEnd"/>
      <w:r w:rsidRPr="008707C6">
        <w:rPr>
          <w:rFonts w:ascii="Poppins Light" w:hAnsi="Poppins Light" w:cs="Poppins Light"/>
          <w:color w:val="000000"/>
          <w:sz w:val="18"/>
          <w:szCs w:val="18"/>
        </w:rPr>
        <w:t xml:space="preserve"> Group, führende Technologieplattform und </w:t>
      </w:r>
      <w:proofErr w:type="spellStart"/>
      <w:r w:rsidRPr="008707C6">
        <w:rPr>
          <w:rFonts w:ascii="Poppins Light" w:hAnsi="Poppins Light" w:cs="Poppins Light"/>
          <w:color w:val="000000"/>
          <w:sz w:val="18"/>
          <w:szCs w:val="18"/>
        </w:rPr>
        <w:t>Trusted</w:t>
      </w:r>
      <w:proofErr w:type="spellEnd"/>
      <w:r w:rsidRPr="008707C6">
        <w:rPr>
          <w:rFonts w:ascii="Poppins Light" w:hAnsi="Poppins Light" w:cs="Poppins Light"/>
          <w:color w:val="000000"/>
          <w:sz w:val="18"/>
          <w:szCs w:val="18"/>
        </w:rPr>
        <w:t xml:space="preserve"> </w:t>
      </w:r>
      <w:proofErr w:type="spellStart"/>
      <w:r w:rsidRPr="008707C6">
        <w:rPr>
          <w:rFonts w:ascii="Poppins Light" w:hAnsi="Poppins Light" w:cs="Poppins Light"/>
          <w:color w:val="000000"/>
          <w:sz w:val="18"/>
          <w:szCs w:val="18"/>
        </w:rPr>
        <w:t>Advisor</w:t>
      </w:r>
      <w:proofErr w:type="spellEnd"/>
      <w:r w:rsidRPr="008707C6">
        <w:rPr>
          <w:rFonts w:ascii="Poppins Light" w:hAnsi="Poppins Light" w:cs="Poppins Light"/>
          <w:color w:val="000000"/>
          <w:sz w:val="18"/>
          <w:szCs w:val="18"/>
        </w:rPr>
        <w:t xml:space="preserve"> in Cybersicherheit, Cloud und Netzwerkinfrastruktur, zeichnet sich durch ihr tiefes technisches Know-how aus und liefert lokal zugeschnittene Lösungen und Dienstleistungen für KMU und Unternehmen in ganz EMEA und ANZ. </w:t>
      </w:r>
      <w:proofErr w:type="spellStart"/>
      <w:r w:rsidRPr="008707C6">
        <w:rPr>
          <w:rFonts w:ascii="Poppins Light" w:hAnsi="Poppins Light" w:cs="Poppins Light"/>
          <w:color w:val="000000"/>
          <w:sz w:val="18"/>
          <w:szCs w:val="18"/>
        </w:rPr>
        <w:t>Infinigate</w:t>
      </w:r>
      <w:proofErr w:type="spellEnd"/>
      <w:r w:rsidRPr="008707C6">
        <w:rPr>
          <w:rFonts w:ascii="Poppins Light" w:hAnsi="Poppins Light" w:cs="Poppins Light"/>
          <w:color w:val="000000"/>
          <w:sz w:val="18"/>
          <w:szCs w:val="18"/>
        </w:rPr>
        <w:t xml:space="preserve"> stützt sich auf eine starke zentrale Lieferkette und ein umfangreiches Portfolio an Spitzenlösungen, die das Wachstum von Herstellern und Channel-Partnern fördern.</w:t>
      </w:r>
    </w:p>
    <w:p w14:paraId="2DC4E85E" w14:textId="5C945FA7" w:rsidR="008707C6" w:rsidRDefault="008707C6" w:rsidP="008707C6">
      <w:pPr>
        <w:spacing w:after="200"/>
        <w:rPr>
          <w:rFonts w:ascii="Poppins Light" w:hAnsi="Poppins Light" w:cs="Poppins Light"/>
          <w:color w:val="000000"/>
          <w:sz w:val="18"/>
          <w:szCs w:val="18"/>
        </w:rPr>
      </w:pPr>
      <w:r w:rsidRPr="008707C6">
        <w:rPr>
          <w:rFonts w:ascii="Poppins Light" w:hAnsi="Poppins Light" w:cs="Poppins Light"/>
          <w:color w:val="000000"/>
          <w:sz w:val="18"/>
          <w:szCs w:val="18"/>
        </w:rPr>
        <w:t>Weitere Informationen unter</w:t>
      </w:r>
      <w:r w:rsidR="00093B5B">
        <w:rPr>
          <w:rFonts w:ascii="Poppins Light" w:hAnsi="Poppins Light" w:cs="Poppins Light"/>
          <w:color w:val="000000"/>
          <w:sz w:val="18"/>
          <w:szCs w:val="18"/>
        </w:rPr>
        <w:t>:</w:t>
      </w:r>
      <w:r w:rsidRPr="008707C6">
        <w:rPr>
          <w:rFonts w:ascii="Poppins Light" w:hAnsi="Poppins Light" w:cs="Poppins Light"/>
          <w:color w:val="000000"/>
          <w:sz w:val="18"/>
          <w:szCs w:val="18"/>
        </w:rPr>
        <w:t xml:space="preserve"> </w:t>
      </w:r>
      <w:r w:rsidRPr="008707C6">
        <w:rPr>
          <w:rFonts w:ascii="Poppins Light" w:hAnsi="Poppins Light" w:cs="Poppins Light"/>
          <w:color w:val="000000"/>
          <w:sz w:val="18"/>
          <w:szCs w:val="18"/>
        </w:rPr>
        <w:fldChar w:fldCharType="begin"/>
      </w:r>
      <w:r w:rsidRPr="008707C6">
        <w:rPr>
          <w:rFonts w:ascii="Poppins Light" w:hAnsi="Poppins Light" w:cs="Poppins Light"/>
          <w:color w:val="000000"/>
          <w:sz w:val="18"/>
          <w:szCs w:val="18"/>
        </w:rPr>
        <w:instrText>HYPERLINK "https://www.infinigate.com" \h</w:instrText>
      </w:r>
      <w:r w:rsidRPr="008707C6">
        <w:rPr>
          <w:rFonts w:ascii="Poppins Light" w:hAnsi="Poppins Light" w:cs="Poppins Light"/>
          <w:color w:val="000000"/>
          <w:sz w:val="18"/>
          <w:szCs w:val="18"/>
        </w:rPr>
      </w:r>
      <w:r w:rsidRPr="008707C6">
        <w:rPr>
          <w:rFonts w:ascii="Poppins Light" w:hAnsi="Poppins Light" w:cs="Poppins Light"/>
          <w:color w:val="000000"/>
          <w:sz w:val="18"/>
          <w:szCs w:val="18"/>
        </w:rPr>
        <w:fldChar w:fldCharType="separate"/>
      </w:r>
      <w:r w:rsidRPr="008707C6">
        <w:rPr>
          <w:rFonts w:ascii="Poppins Light" w:hAnsi="Poppins Light" w:cs="Poppins Light"/>
          <w:color w:val="000000"/>
          <w:sz w:val="18"/>
          <w:szCs w:val="18"/>
        </w:rPr>
        <w:t>www.infinigate.com</w:t>
      </w:r>
      <w:r w:rsidRPr="008707C6">
        <w:rPr>
          <w:rFonts w:ascii="Poppins Light" w:hAnsi="Poppins Light" w:cs="Poppins Light"/>
          <w:color w:val="000000"/>
          <w:sz w:val="18"/>
          <w:szCs w:val="18"/>
        </w:rPr>
        <w:fldChar w:fldCharType="end"/>
      </w:r>
      <w:r w:rsidRPr="008707C6">
        <w:rPr>
          <w:rFonts w:ascii="Poppins Light" w:hAnsi="Poppins Light" w:cs="Poppins Light"/>
          <w:color w:val="000000"/>
          <w:sz w:val="18"/>
          <w:szCs w:val="18"/>
        </w:rPr>
        <w:t>.</w:t>
      </w:r>
    </w:p>
    <w:p w14:paraId="6DDD445C" w14:textId="77777777" w:rsidR="00093B5B" w:rsidRPr="008707C6" w:rsidRDefault="00093B5B" w:rsidP="008707C6">
      <w:pPr>
        <w:spacing w:after="200"/>
        <w:rPr>
          <w:rFonts w:ascii="Poppins Light" w:hAnsi="Poppins Light" w:cs="Poppins Light"/>
          <w:color w:val="000000"/>
          <w:sz w:val="18"/>
          <w:szCs w:val="18"/>
        </w:rPr>
      </w:pPr>
    </w:p>
    <w:p w14:paraId="549B7402" w14:textId="5DB131D2" w:rsidR="00D26455" w:rsidRDefault="00000000">
      <w:pPr>
        <w:keepNext/>
        <w:spacing w:before="120" w:after="120" w:line="280" w:lineRule="auto"/>
      </w:pPr>
      <w:r>
        <w:rPr>
          <w:rFonts w:ascii="Poppins Medium" w:hAnsi="Poppins Medium" w:cs="Poppins Medium"/>
          <w:caps/>
          <w:color w:val="E91E63"/>
        </w:rPr>
        <w:t>Pressekontakt</w:t>
      </w:r>
    </w:p>
    <w:p w14:paraId="6ABE5AAC" w14:textId="77777777" w:rsidR="00D26455" w:rsidRDefault="00000000">
      <w:pPr>
        <w:spacing w:after="60" w:line="280" w:lineRule="auto"/>
      </w:pPr>
      <w:r>
        <w:rPr>
          <w:rFonts w:ascii="Poppins Light" w:hAnsi="Poppins Light" w:cs="Poppins Light"/>
          <w:b/>
          <w:bCs/>
          <w:color w:val="000000"/>
          <w:sz w:val="18"/>
          <w:szCs w:val="18"/>
        </w:rPr>
        <w:t>Sabine Kuch</w:t>
      </w:r>
    </w:p>
    <w:p w14:paraId="23A9728B" w14:textId="77777777" w:rsidR="00D26455" w:rsidRDefault="00000000">
      <w:pPr>
        <w:spacing w:after="60" w:line="280" w:lineRule="auto"/>
      </w:pPr>
      <w:r>
        <w:rPr>
          <w:rFonts w:ascii="Poppins Light" w:hAnsi="Poppins Light" w:cs="Poppins Light"/>
          <w:color w:val="000000"/>
          <w:sz w:val="18"/>
          <w:szCs w:val="18"/>
        </w:rPr>
        <w:t>Enginsight GmbH</w:t>
      </w:r>
    </w:p>
    <w:p w14:paraId="369C1437" w14:textId="77777777" w:rsidR="00D26455" w:rsidRDefault="00000000">
      <w:pPr>
        <w:spacing w:after="60" w:line="280" w:lineRule="auto"/>
      </w:pPr>
      <w:r>
        <w:rPr>
          <w:rFonts w:ascii="Poppins Light" w:hAnsi="Poppins Light" w:cs="Poppins Light"/>
          <w:color w:val="000000"/>
          <w:sz w:val="18"/>
          <w:szCs w:val="18"/>
        </w:rPr>
        <w:t>sabine.kuch[at]enginsight.com</w:t>
      </w:r>
    </w:p>
    <w:p w14:paraId="1CC05408" w14:textId="77777777" w:rsidR="00D26455" w:rsidRDefault="00000000">
      <w:pPr>
        <w:spacing w:after="320" w:line="280" w:lineRule="auto"/>
      </w:pPr>
      <w:r>
        <w:rPr>
          <w:rFonts w:ascii="Poppins Light" w:hAnsi="Poppins Light" w:cs="Poppins Light"/>
          <w:color w:val="54595F"/>
          <w:sz w:val="18"/>
          <w:szCs w:val="18"/>
        </w:rPr>
        <w:t>enginsight.com</w:t>
      </w:r>
    </w:p>
    <w:p w14:paraId="1964666A" w14:textId="77777777" w:rsidR="00D26455" w:rsidRDefault="00000000">
      <w:pPr>
        <w:pBdr>
          <w:top w:val="single" w:sz="4" w:space="4" w:color="CCCCCC"/>
        </w:pBdr>
        <w:spacing w:before="200" w:line="240" w:lineRule="auto"/>
      </w:pPr>
      <w:r>
        <w:rPr>
          <w:rFonts w:ascii="Poppins Light" w:hAnsi="Poppins Light" w:cs="Poppins Light"/>
          <w:i/>
          <w:iCs/>
          <w:color w:val="54595F"/>
          <w:sz w:val="14"/>
          <w:szCs w:val="14"/>
        </w:rPr>
        <w:t>*Wir verzichten zugunsten der Lesbarkeit auf die gendergerechte Schreibweise; weisen aber an dieser Stelle ausdrücklich darauf hin, dass „Kunde“, „Partner“ etc. alle Geschlechtsidentitäten einbezieht.</w:t>
      </w:r>
    </w:p>
    <w:sectPr w:rsidR="00D26455" w:rsidSect="0007767B">
      <w:headerReference w:type="default" r:id="rId11"/>
      <w:footerReference w:type="default" r:id="rId12"/>
      <w:pgSz w:w="11906" w:h="16838"/>
      <w:pgMar w:top="64" w:right="1418" w:bottom="1134" w:left="1418" w:header="2608" w:footer="454"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C9038E7" w14:textId="77777777" w:rsidR="006E2212" w:rsidRDefault="006E2212" w:rsidP="006F1D54">
      <w:pPr>
        <w:spacing w:line="240" w:lineRule="auto"/>
      </w:pPr>
      <w:r>
        <w:separator/>
      </w:r>
    </w:p>
  </w:endnote>
  <w:endnote w:type="continuationSeparator" w:id="0">
    <w:p w14:paraId="41DD62BB" w14:textId="77777777" w:rsidR="006E2212" w:rsidRDefault="006E2212" w:rsidP="006F1D5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Roboto Light">
    <w:panose1 w:val="02000000000000000000"/>
    <w:charset w:val="00"/>
    <w:family w:val="auto"/>
    <w:pitch w:val="variable"/>
    <w:sig w:usb0="E0000AFF" w:usb1="5000217F" w:usb2="00000021" w:usb3="00000000" w:csb0="0000019F" w:csb1="00000000"/>
  </w:font>
  <w:font w:name="Roboto Medium">
    <w:panose1 w:val="02000000000000000000"/>
    <w:charset w:val="00"/>
    <w:family w:val="auto"/>
    <w:pitch w:val="variable"/>
    <w:sig w:usb0="E0000AFF" w:usb1="5000217F" w:usb2="00000021" w:usb3="00000000" w:csb0="0000019F" w:csb1="00000000"/>
  </w:font>
  <w:font w:name="Segoe UI">
    <w:panose1 w:val="020B0502040204020203"/>
    <w:charset w:val="00"/>
    <w:family w:val="swiss"/>
    <w:pitch w:val="variable"/>
    <w:sig w:usb0="E4002EFF" w:usb1="C000E47F" w:usb2="00000009" w:usb3="00000000" w:csb0="000001FF" w:csb1="00000000"/>
  </w:font>
  <w:font w:name="Poppins Medium">
    <w:panose1 w:val="00000600000000000000"/>
    <w:charset w:val="4D"/>
    <w:family w:val="auto"/>
    <w:pitch w:val="variable"/>
    <w:sig w:usb0="00008007" w:usb1="00000000" w:usb2="00000000" w:usb3="00000000" w:csb0="00000093" w:csb1="00000000"/>
  </w:font>
  <w:font w:name="Poppins">
    <w:panose1 w:val="00000500000000000000"/>
    <w:charset w:val="4D"/>
    <w:family w:val="auto"/>
    <w:pitch w:val="variable"/>
    <w:sig w:usb0="00008007" w:usb1="00000000" w:usb2="00000000" w:usb3="00000000" w:csb0="00000093" w:csb1="00000000"/>
  </w:font>
  <w:font w:name="Poppins Light">
    <w:panose1 w:val="00000400000000000000"/>
    <w:charset w:val="4D"/>
    <w:family w:val="auto"/>
    <w:pitch w:val="variable"/>
    <w:sig w:usb0="00008007" w:usb1="00000000" w:usb2="00000000" w:usb3="00000000" w:csb0="00000093"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Fonts w:ascii="Poppins Light" w:hAnsi="Poppins Light" w:cs="Poppins Light"/>
        <w:sz w:val="14"/>
        <w:szCs w:val="14"/>
      </w:rPr>
      <w:id w:val="887840559"/>
      <w:docPartObj>
        <w:docPartGallery w:val="Page Numbers (Bottom of Page)"/>
        <w:docPartUnique/>
      </w:docPartObj>
    </w:sdtPr>
    <w:sdtContent>
      <w:sdt>
        <w:sdtPr>
          <w:rPr>
            <w:rFonts w:ascii="Poppins Light" w:hAnsi="Poppins Light" w:cs="Poppins Light"/>
            <w:sz w:val="14"/>
            <w:szCs w:val="14"/>
          </w:rPr>
          <w:id w:val="-1769616900"/>
          <w:docPartObj>
            <w:docPartGallery w:val="Page Numbers (Top of Page)"/>
            <w:docPartUnique/>
          </w:docPartObj>
        </w:sdtPr>
        <w:sdtContent>
          <w:p w14:paraId="68B5508C" w14:textId="77777777" w:rsidR="00027E97" w:rsidRPr="009700CE" w:rsidRDefault="00027E97">
            <w:pPr>
              <w:pStyle w:val="Fuzeile"/>
              <w:jc w:val="right"/>
              <w:rPr>
                <w:rFonts w:ascii="Poppins Light" w:hAnsi="Poppins Light" w:cs="Poppins Light"/>
                <w:sz w:val="14"/>
                <w:szCs w:val="14"/>
              </w:rPr>
            </w:pPr>
            <w:r w:rsidRPr="009700CE">
              <w:rPr>
                <w:rFonts w:ascii="Poppins Light" w:hAnsi="Poppins Light" w:cs="Poppins Light"/>
                <w:sz w:val="14"/>
                <w:szCs w:val="14"/>
              </w:rPr>
              <w:t xml:space="preserve">Seite </w:t>
            </w:r>
            <w:r w:rsidRPr="009700CE">
              <w:rPr>
                <w:rFonts w:ascii="Poppins Light" w:hAnsi="Poppins Light" w:cs="Poppins Light"/>
                <w:sz w:val="14"/>
                <w:szCs w:val="14"/>
              </w:rPr>
              <w:fldChar w:fldCharType="begin"/>
            </w:r>
            <w:r w:rsidRPr="009700CE">
              <w:rPr>
                <w:rFonts w:ascii="Poppins Light" w:hAnsi="Poppins Light" w:cs="Poppins Light"/>
                <w:sz w:val="14"/>
                <w:szCs w:val="14"/>
              </w:rPr>
              <w:instrText>PAGE</w:instrText>
            </w:r>
            <w:r w:rsidRPr="009700CE">
              <w:rPr>
                <w:rFonts w:ascii="Poppins Light" w:hAnsi="Poppins Light" w:cs="Poppins Light"/>
                <w:sz w:val="14"/>
                <w:szCs w:val="14"/>
              </w:rPr>
              <w:fldChar w:fldCharType="separate"/>
            </w:r>
            <w:r w:rsidR="004F1FCE">
              <w:rPr>
                <w:rFonts w:ascii="Poppins Light" w:hAnsi="Poppins Light" w:cs="Poppins Light"/>
                <w:noProof/>
                <w:sz w:val="14"/>
                <w:szCs w:val="14"/>
              </w:rPr>
              <w:t>3</w:t>
            </w:r>
            <w:r w:rsidRPr="009700CE">
              <w:rPr>
                <w:rFonts w:ascii="Poppins Light" w:hAnsi="Poppins Light" w:cs="Poppins Light"/>
                <w:sz w:val="14"/>
                <w:szCs w:val="14"/>
              </w:rPr>
              <w:fldChar w:fldCharType="end"/>
            </w:r>
            <w:r w:rsidRPr="009700CE">
              <w:rPr>
                <w:rFonts w:ascii="Poppins Light" w:hAnsi="Poppins Light" w:cs="Poppins Light"/>
                <w:sz w:val="14"/>
                <w:szCs w:val="14"/>
              </w:rPr>
              <w:t xml:space="preserve"> von </w:t>
            </w:r>
            <w:r w:rsidRPr="009700CE">
              <w:rPr>
                <w:rFonts w:ascii="Poppins Light" w:hAnsi="Poppins Light" w:cs="Poppins Light"/>
                <w:sz w:val="14"/>
                <w:szCs w:val="14"/>
              </w:rPr>
              <w:fldChar w:fldCharType="begin"/>
            </w:r>
            <w:r w:rsidRPr="009700CE">
              <w:rPr>
                <w:rFonts w:ascii="Poppins Light" w:hAnsi="Poppins Light" w:cs="Poppins Light"/>
                <w:sz w:val="14"/>
                <w:szCs w:val="14"/>
              </w:rPr>
              <w:instrText>NUMPAGES</w:instrText>
            </w:r>
            <w:r w:rsidRPr="009700CE">
              <w:rPr>
                <w:rFonts w:ascii="Poppins Light" w:hAnsi="Poppins Light" w:cs="Poppins Light"/>
                <w:sz w:val="14"/>
                <w:szCs w:val="14"/>
              </w:rPr>
              <w:fldChar w:fldCharType="separate"/>
            </w:r>
            <w:r w:rsidR="004F1FCE">
              <w:rPr>
                <w:rFonts w:ascii="Poppins Light" w:hAnsi="Poppins Light" w:cs="Poppins Light"/>
                <w:noProof/>
                <w:sz w:val="14"/>
                <w:szCs w:val="14"/>
              </w:rPr>
              <w:t>3</w:t>
            </w:r>
            <w:r w:rsidRPr="009700CE">
              <w:rPr>
                <w:rFonts w:ascii="Poppins Light" w:hAnsi="Poppins Light" w:cs="Poppins Light"/>
                <w:sz w:val="14"/>
                <w:szCs w:val="14"/>
              </w:rPr>
              <w:fldChar w:fldCharType="end"/>
            </w:r>
          </w:p>
        </w:sdtContent>
      </w:sdt>
    </w:sdtContent>
  </w:sdt>
  <w:p w14:paraId="0EE00260" w14:textId="77777777" w:rsidR="006F1D54" w:rsidRPr="009700CE" w:rsidRDefault="006F1D54">
    <w:pPr>
      <w:pStyle w:val="Fuzeile"/>
      <w:rPr>
        <w:rFonts w:ascii="Poppins Light" w:hAnsi="Poppins Light" w:cs="Poppins Light"/>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C8F9D81" w14:textId="77777777" w:rsidR="006E2212" w:rsidRDefault="006E2212" w:rsidP="006F1D54">
      <w:pPr>
        <w:spacing w:line="240" w:lineRule="auto"/>
      </w:pPr>
      <w:r>
        <w:separator/>
      </w:r>
    </w:p>
  </w:footnote>
  <w:footnote w:type="continuationSeparator" w:id="0">
    <w:p w14:paraId="71104050" w14:textId="77777777" w:rsidR="006E2212" w:rsidRDefault="006E2212" w:rsidP="006F1D5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25C85C8" w14:textId="77777777" w:rsidR="00211552" w:rsidRDefault="00AC4E8E">
    <w:pPr>
      <w:pStyle w:val="Kopfzeile"/>
    </w:pPr>
    <w:r>
      <w:rPr>
        <w:noProof/>
      </w:rPr>
      <w:drawing>
        <wp:anchor distT="0" distB="0" distL="114300" distR="114300" simplePos="0" relativeHeight="251658240" behindDoc="1" locked="0" layoutInCell="1" allowOverlap="1" wp14:anchorId="0A65E7C2" wp14:editId="0EEE09A8">
          <wp:simplePos x="0" y="0"/>
          <wp:positionH relativeFrom="column">
            <wp:posOffset>-910055</wp:posOffset>
          </wp:positionH>
          <wp:positionV relativeFrom="paragraph">
            <wp:posOffset>-1675331</wp:posOffset>
          </wp:positionV>
          <wp:extent cx="7559662" cy="10693265"/>
          <wp:effectExtent l="0" t="0" r="0" b="0"/>
          <wp:wrapNone/>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Grafik 32"/>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59662" cy="1069326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34F7E0A"/>
    <w:multiLevelType w:val="multilevel"/>
    <w:tmpl w:val="417452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57615D9"/>
    <w:multiLevelType w:val="multilevel"/>
    <w:tmpl w:val="A1885A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29441845">
    <w:abstractNumId w:val="0"/>
  </w:num>
  <w:num w:numId="2" w16cid:durableId="204948275">
    <w:abstractNumId w:val="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79"/>
  <w:hideSpellingErrors/>
  <w:hideGrammaticalErrors/>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7092"/>
    <w:rsid w:val="00027E97"/>
    <w:rsid w:val="00077092"/>
    <w:rsid w:val="0007767B"/>
    <w:rsid w:val="00093B5B"/>
    <w:rsid w:val="00097833"/>
    <w:rsid w:val="000E7725"/>
    <w:rsid w:val="001F2929"/>
    <w:rsid w:val="00211552"/>
    <w:rsid w:val="00277C10"/>
    <w:rsid w:val="002C56DD"/>
    <w:rsid w:val="002F1181"/>
    <w:rsid w:val="00311639"/>
    <w:rsid w:val="00367C97"/>
    <w:rsid w:val="00383D06"/>
    <w:rsid w:val="0039466C"/>
    <w:rsid w:val="003D260E"/>
    <w:rsid w:val="003F3792"/>
    <w:rsid w:val="00411B0F"/>
    <w:rsid w:val="00413590"/>
    <w:rsid w:val="00446EDA"/>
    <w:rsid w:val="0045193F"/>
    <w:rsid w:val="00476A0B"/>
    <w:rsid w:val="004A7617"/>
    <w:rsid w:val="004F1FCE"/>
    <w:rsid w:val="005F14B3"/>
    <w:rsid w:val="0061547A"/>
    <w:rsid w:val="00625C7C"/>
    <w:rsid w:val="00640CC5"/>
    <w:rsid w:val="006519AA"/>
    <w:rsid w:val="00657F81"/>
    <w:rsid w:val="006C38D0"/>
    <w:rsid w:val="006D5582"/>
    <w:rsid w:val="006E2212"/>
    <w:rsid w:val="006F1D54"/>
    <w:rsid w:val="00763A4C"/>
    <w:rsid w:val="00791B8B"/>
    <w:rsid w:val="008045FA"/>
    <w:rsid w:val="008050CF"/>
    <w:rsid w:val="00822DF8"/>
    <w:rsid w:val="00824C1F"/>
    <w:rsid w:val="00835E23"/>
    <w:rsid w:val="008707C6"/>
    <w:rsid w:val="00883FA1"/>
    <w:rsid w:val="008B260B"/>
    <w:rsid w:val="008E3AAC"/>
    <w:rsid w:val="00912ADA"/>
    <w:rsid w:val="00917E1E"/>
    <w:rsid w:val="00925E23"/>
    <w:rsid w:val="00954506"/>
    <w:rsid w:val="009700CE"/>
    <w:rsid w:val="009F3ABE"/>
    <w:rsid w:val="00A07A0E"/>
    <w:rsid w:val="00A214CC"/>
    <w:rsid w:val="00A35ACE"/>
    <w:rsid w:val="00A563D4"/>
    <w:rsid w:val="00A62992"/>
    <w:rsid w:val="00A71789"/>
    <w:rsid w:val="00A80709"/>
    <w:rsid w:val="00A9345D"/>
    <w:rsid w:val="00AC4E8E"/>
    <w:rsid w:val="00B12D2F"/>
    <w:rsid w:val="00BB439E"/>
    <w:rsid w:val="00C277D6"/>
    <w:rsid w:val="00C565AF"/>
    <w:rsid w:val="00CC3B34"/>
    <w:rsid w:val="00CD6098"/>
    <w:rsid w:val="00CF1468"/>
    <w:rsid w:val="00D13798"/>
    <w:rsid w:val="00D26455"/>
    <w:rsid w:val="00D8315B"/>
    <w:rsid w:val="00D84339"/>
    <w:rsid w:val="00DC4E96"/>
    <w:rsid w:val="00DD1C4A"/>
    <w:rsid w:val="00E612D1"/>
    <w:rsid w:val="00EA2D68"/>
    <w:rsid w:val="00F021DE"/>
    <w:rsid w:val="00F07DB6"/>
    <w:rsid w:val="00F27987"/>
    <w:rsid w:val="00F47CB3"/>
    <w:rsid w:val="00F701CB"/>
    <w:rsid w:val="00F933BF"/>
    <w:rsid w:val="00FB4800"/>
    <w:rsid w:val="00FB651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CF2FF5"/>
  <w15:chartTrackingRefBased/>
  <w15:docId w15:val="{584BA701-096D-491E-9D26-82D53F82CC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211552"/>
    <w:pPr>
      <w:spacing w:after="0" w:line="320" w:lineRule="exact"/>
    </w:pPr>
    <w:rPr>
      <w:rFonts w:ascii="Arial" w:eastAsia="Times New Roman" w:hAnsi="Arial" w:cs="Times New Roman"/>
      <w:sz w:val="24"/>
      <w:szCs w:val="24"/>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6F1D54"/>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6F1D54"/>
  </w:style>
  <w:style w:type="paragraph" w:styleId="Fuzeile">
    <w:name w:val="footer"/>
    <w:basedOn w:val="Standard"/>
    <w:link w:val="FuzeileZchn"/>
    <w:uiPriority w:val="99"/>
    <w:unhideWhenUsed/>
    <w:rsid w:val="006F1D54"/>
    <w:pPr>
      <w:tabs>
        <w:tab w:val="center" w:pos="4536"/>
        <w:tab w:val="right" w:pos="9072"/>
      </w:tabs>
      <w:spacing w:line="240" w:lineRule="auto"/>
    </w:pPr>
  </w:style>
  <w:style w:type="character" w:customStyle="1" w:styleId="FuzeileZchn">
    <w:name w:val="Fußzeile Zchn"/>
    <w:basedOn w:val="Absatz-Standardschriftart"/>
    <w:link w:val="Fuzeile"/>
    <w:uiPriority w:val="99"/>
    <w:rsid w:val="006F1D54"/>
  </w:style>
  <w:style w:type="table" w:styleId="Tabellenraster">
    <w:name w:val="Table Grid"/>
    <w:basedOn w:val="NormaleTabelle"/>
    <w:uiPriority w:val="39"/>
    <w:rsid w:val="00F701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Formatvorlage1">
    <w:name w:val="Formatvorlage1"/>
    <w:basedOn w:val="NormaleTabelle"/>
    <w:uiPriority w:val="99"/>
    <w:rsid w:val="003D260E"/>
    <w:pPr>
      <w:spacing w:after="0" w:line="240" w:lineRule="auto"/>
    </w:pPr>
    <w:rPr>
      <w:rFonts w:ascii="Roboto Light" w:hAnsi="Roboto Light"/>
    </w:rPr>
    <w:tblPr/>
  </w:style>
  <w:style w:type="table" w:styleId="Gitternetztabelle2Akzent2">
    <w:name w:val="Grid Table 2 Accent 2"/>
    <w:basedOn w:val="NormaleTabelle"/>
    <w:uiPriority w:val="47"/>
    <w:rsid w:val="003D260E"/>
    <w:pPr>
      <w:spacing w:after="0" w:line="240" w:lineRule="auto"/>
    </w:pPr>
    <w:tblPr>
      <w:tblStyleRowBandSize w:val="1"/>
      <w:tblStyleColBandSize w:val="1"/>
      <w:tblBorders>
        <w:top w:val="single" w:sz="2" w:space="0" w:color="F4B083" w:themeColor="accent2" w:themeTint="99"/>
        <w:bottom w:val="single" w:sz="2" w:space="0" w:color="F4B083" w:themeColor="accent2" w:themeTint="99"/>
        <w:insideH w:val="single" w:sz="2" w:space="0" w:color="F4B083" w:themeColor="accent2" w:themeTint="99"/>
        <w:insideV w:val="single" w:sz="2" w:space="0" w:color="F4B083" w:themeColor="accent2" w:themeTint="99"/>
      </w:tblBorders>
    </w:tblPr>
    <w:tblStylePr w:type="firstRow">
      <w:rPr>
        <w:b/>
        <w:bCs/>
      </w:rPr>
      <w:tblPr/>
      <w:tcPr>
        <w:tcBorders>
          <w:top w:val="nil"/>
          <w:bottom w:val="single" w:sz="12" w:space="0" w:color="F4B083" w:themeColor="accent2" w:themeTint="99"/>
          <w:insideH w:val="nil"/>
          <w:insideV w:val="nil"/>
        </w:tcBorders>
        <w:shd w:val="clear" w:color="auto" w:fill="FFFFFF" w:themeFill="background1"/>
      </w:tcPr>
    </w:tblStylePr>
    <w:tblStylePr w:type="lastRow">
      <w:rPr>
        <w:b/>
        <w:bCs/>
      </w:rPr>
      <w:tblPr/>
      <w:tcPr>
        <w:tcBorders>
          <w:top w:val="double" w:sz="2" w:space="0" w:color="F4B0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Formatvorlage2">
    <w:name w:val="Formatvorlage2"/>
    <w:basedOn w:val="Tabellendesign"/>
    <w:uiPriority w:val="99"/>
    <w:rsid w:val="00097833"/>
    <w:pPr>
      <w:spacing w:line="240" w:lineRule="auto"/>
    </w:pPr>
    <w:tblPr>
      <w:tblStyleRowBandSize w:val="1"/>
    </w:tblPr>
    <w:tblStylePr w:type="firstRow">
      <w:pPr>
        <w:jc w:val="center"/>
      </w:pPr>
      <w:rPr>
        <w:rFonts w:ascii="Roboto Medium" w:hAnsi="Roboto Medium"/>
        <w:b/>
        <w:color w:val="FFFFFF" w:themeColor="background1"/>
        <w:sz w:val="18"/>
      </w:rPr>
      <w:tblPr/>
      <w:tcPr>
        <w:tcBorders>
          <w:top w:val="nil"/>
          <w:left w:val="nil"/>
          <w:bottom w:val="nil"/>
          <w:right w:val="nil"/>
          <w:insideH w:val="nil"/>
          <w:insideV w:val="single" w:sz="18" w:space="0" w:color="FFFFFF" w:themeColor="background1"/>
          <w:tl2br w:val="nil"/>
          <w:tr2bl w:val="nil"/>
        </w:tcBorders>
        <w:shd w:val="clear" w:color="auto" w:fill="E91E63"/>
      </w:tcPr>
    </w:tblStylePr>
    <w:tblStylePr w:type="firstCol">
      <w:pPr>
        <w:jc w:val="center"/>
      </w:pPr>
      <w:tblPr/>
      <w:tcPr>
        <w:tcBorders>
          <w:right w:val="single" w:sz="18" w:space="0" w:color="54595F"/>
        </w:tcBorders>
      </w:tcPr>
    </w:tblStylePr>
    <w:tblStylePr w:type="band1Horz">
      <w:tblPr/>
      <w:tcPr>
        <w:tcBorders>
          <w:top w:val="nil"/>
          <w:left w:val="nil"/>
          <w:bottom w:val="nil"/>
          <w:right w:val="nil"/>
          <w:insideH w:val="nil"/>
          <w:insideV w:val="nil"/>
          <w:tl2br w:val="nil"/>
          <w:tr2bl w:val="nil"/>
        </w:tcBorders>
        <w:shd w:val="clear" w:color="auto" w:fill="E9EAEB"/>
      </w:tcPr>
    </w:tblStylePr>
    <w:tblStylePr w:type="band2Horz">
      <w:pPr>
        <w:jc w:val="left"/>
      </w:pPr>
      <w:rPr>
        <w:rFonts w:ascii="Roboto Light" w:hAnsi="Roboto Light"/>
        <w:sz w:val="18"/>
      </w:rPr>
      <w:tblPr/>
      <w:tcPr>
        <w:tcBorders>
          <w:top w:val="nil"/>
          <w:left w:val="nil"/>
          <w:bottom w:val="nil"/>
          <w:right w:val="nil"/>
          <w:insideH w:val="nil"/>
          <w:insideV w:val="nil"/>
          <w:tl2br w:val="nil"/>
          <w:tr2bl w:val="nil"/>
        </w:tcBorders>
      </w:tcPr>
    </w:tblStylePr>
  </w:style>
  <w:style w:type="table" w:styleId="Tabellendesign">
    <w:name w:val="Table Theme"/>
    <w:basedOn w:val="NormaleTabelle"/>
    <w:uiPriority w:val="99"/>
    <w:semiHidden/>
    <w:unhideWhenUsed/>
    <w:rsid w:val="00097833"/>
    <w:pPr>
      <w:spacing w:after="0" w:line="32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A9345D"/>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A9345D"/>
    <w:rPr>
      <w:rFonts w:ascii="Segoe UI" w:eastAsia="Times New Roman" w:hAnsi="Segoe UI" w:cs="Segoe UI"/>
      <w:sz w:val="18"/>
      <w:szCs w:val="18"/>
      <w:lang w:eastAsia="de-DE"/>
    </w:rPr>
  </w:style>
  <w:style w:type="character" w:styleId="Hyperlink">
    <w:name w:val="Hyperlink"/>
    <w:basedOn w:val="Absatz-Standardschriftart"/>
    <w:uiPriority w:val="99"/>
    <w:unhideWhenUsed/>
    <w:rsid w:val="00E612D1"/>
    <w:rPr>
      <w:color w:val="0563C1" w:themeColor="hyperlink"/>
      <w:u w:val="single"/>
    </w:rPr>
  </w:style>
  <w:style w:type="character" w:customStyle="1" w:styleId="NichtaufgelsteErwhnung1">
    <w:name w:val="Nicht aufgelöste Erwähnung1"/>
    <w:basedOn w:val="Absatz-Standardschriftart"/>
    <w:uiPriority w:val="99"/>
    <w:semiHidden/>
    <w:unhideWhenUsed/>
    <w:rsid w:val="00E612D1"/>
    <w:rPr>
      <w:color w:val="605E5C"/>
      <w:shd w:val="clear" w:color="auto" w:fill="E1DFDD"/>
    </w:rPr>
  </w:style>
  <w:style w:type="paragraph" w:styleId="KeinLeerraum">
    <w:name w:val="No Spacing"/>
    <w:link w:val="KeinLeerraumZchn"/>
    <w:uiPriority w:val="1"/>
    <w:qFormat/>
    <w:rsid w:val="00211552"/>
    <w:pPr>
      <w:spacing w:after="0" w:line="240" w:lineRule="auto"/>
    </w:pPr>
    <w:rPr>
      <w:rFonts w:eastAsiaTheme="minorEastAsia"/>
      <w:lang w:eastAsia="de-DE"/>
    </w:rPr>
  </w:style>
  <w:style w:type="character" w:customStyle="1" w:styleId="KeinLeerraumZchn">
    <w:name w:val="Kein Leerraum Zchn"/>
    <w:basedOn w:val="Absatz-Standardschriftart"/>
    <w:link w:val="KeinLeerraum"/>
    <w:uiPriority w:val="1"/>
    <w:rsid w:val="00211552"/>
    <w:rPr>
      <w:rFonts w:eastAsiaTheme="minorEastAsia"/>
      <w:lang w:eastAsia="de-DE"/>
    </w:rPr>
  </w:style>
  <w:style w:type="paragraph" w:styleId="Listenabsatz">
    <w:name w:val="List Paragraph"/>
    <w:basedOn w:val="Standard"/>
    <w:uiPriority w:val="34"/>
    <w:qFormat/>
    <w:rsid w:val="00367C97"/>
    <w:pPr>
      <w:ind w:left="720"/>
      <w:contextualSpacing/>
    </w:pPr>
  </w:style>
  <w:style w:type="character" w:styleId="NichtaufgelsteErwhnung">
    <w:name w:val="Unresolved Mention"/>
    <w:basedOn w:val="Absatz-Standardschriftart"/>
    <w:uiPriority w:val="99"/>
    <w:semiHidden/>
    <w:unhideWhenUsed/>
    <w:rsid w:val="006D5582"/>
    <w:rPr>
      <w:color w:val="605E5C"/>
      <w:shd w:val="clear" w:color="auto" w:fill="E1DFDD"/>
    </w:rPr>
  </w:style>
  <w:style w:type="paragraph" w:customStyle="1" w:styleId="wp-block-paragraph">
    <w:name w:val="wp-block-paragraph"/>
    <w:basedOn w:val="Standard"/>
    <w:rsid w:val="008707C6"/>
    <w:pPr>
      <w:spacing w:before="100" w:beforeAutospacing="1" w:after="100" w:afterAutospacing="1" w:line="240" w:lineRule="auto"/>
    </w:pPr>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www.enginsight.co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af4b70dc-15e8-4bd4-95cc-5fc6e5d806b9">
      <Terms xmlns="http://schemas.microsoft.com/office/infopath/2007/PartnerControls"/>
    </lcf76f155ced4ddcb4097134ff3c332f>
    <TaxCatchAll xmlns="67717297-375d-4094-aebf-8df56d003c3c"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D7B9B091AAB57746A4066DF9540ABAD7" ma:contentTypeVersion="13" ma:contentTypeDescription="Ein neues Dokument erstellen." ma:contentTypeScope="" ma:versionID="06ae1e7c8ef2fc41174655a9771ce1ed">
  <xsd:schema xmlns:xsd="http://www.w3.org/2001/XMLSchema" xmlns:xs="http://www.w3.org/2001/XMLSchema" xmlns:p="http://schemas.microsoft.com/office/2006/metadata/properties" xmlns:ns2="af4b70dc-15e8-4bd4-95cc-5fc6e5d806b9" xmlns:ns3="67717297-375d-4094-aebf-8df56d003c3c" targetNamespace="http://schemas.microsoft.com/office/2006/metadata/properties" ma:root="true" ma:fieldsID="e8f225c759b56d1186ad3a46a5bc45f1" ns2:_="" ns3:_="">
    <xsd:import namespace="af4b70dc-15e8-4bd4-95cc-5fc6e5d806b9"/>
    <xsd:import namespace="67717297-375d-4094-aebf-8df56d003c3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f4b70dc-15e8-4bd4-95cc-5fc6e5d806b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Bildmarkierungen" ma:readOnly="false" ma:fieldId="{5cf76f15-5ced-4ddc-b409-7134ff3c332f}" ma:taxonomyMulti="true" ma:sspId="6d8085f1-c13c-4d6c-82bb-d85fbf619635"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7717297-375d-4094-aebf-8df56d003c3c"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812bdb93-8031-467a-8c10-fd7e755b6f22}" ma:internalName="TaxCatchAll" ma:showField="CatchAllData" ma:web="67717297-375d-4094-aebf-8df56d003c3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328498B-877F-4D24-826B-51725BB21A71}">
  <ds:schemaRefs>
    <ds:schemaRef ds:uri="http://schemas.microsoft.com/office/2006/metadata/properties"/>
    <ds:schemaRef ds:uri="http://schemas.microsoft.com/office/infopath/2007/PartnerControls"/>
    <ds:schemaRef ds:uri="af4b70dc-15e8-4bd4-95cc-5fc6e5d806b9"/>
    <ds:schemaRef ds:uri="67717297-375d-4094-aebf-8df56d003c3c"/>
  </ds:schemaRefs>
</ds:datastoreItem>
</file>

<file path=customXml/itemProps2.xml><?xml version="1.0" encoding="utf-8"?>
<ds:datastoreItem xmlns:ds="http://schemas.openxmlformats.org/officeDocument/2006/customXml" ds:itemID="{0C2AAC69-1EAF-4F46-9971-8499E39732D3}">
  <ds:schemaRefs>
    <ds:schemaRef ds:uri="http://schemas.microsoft.com/sharepoint/v3/contenttype/forms"/>
  </ds:schemaRefs>
</ds:datastoreItem>
</file>

<file path=customXml/itemProps3.xml><?xml version="1.0" encoding="utf-8"?>
<ds:datastoreItem xmlns:ds="http://schemas.openxmlformats.org/officeDocument/2006/customXml" ds:itemID="{129E51C9-350A-415B-8128-8940B8483A0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f4b70dc-15e8-4bd4-95cc-5fc6e5d806b9"/>
    <ds:schemaRef ds:uri="67717297-375d-4094-aebf-8df56d003c3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834</Words>
  <Characters>5256</Characters>
  <Application>Microsoft Office Word</Application>
  <DocSecurity>0</DocSecurity>
  <Lines>43</Lines>
  <Paragraphs>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Nadine Schulze</dc:creator>
  <cp:keywords/>
  <dc:description/>
  <cp:lastModifiedBy>Sabine Kuch (Extern)</cp:lastModifiedBy>
  <cp:revision>2</cp:revision>
  <cp:lastPrinted>2026-04-30T10:41:00Z</cp:lastPrinted>
  <dcterms:created xsi:type="dcterms:W3CDTF">2026-08-31T13:47:00Z</dcterms:created>
  <dcterms:modified xsi:type="dcterms:W3CDTF">2026-08-31T13:47:00Z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0x010100D7B9B091AAB57746A4066DF9540ABAD7</vt:lpwstr>
  </property>
  <property fmtid="{D5CDD505-2E9C-101B-9397-08002B2CF9AE}" pid="3" name="MediaServiceImageTags">
    <vt:lpwstr/>
  </property>
</Properties>
</file>