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2334F6" w14:textId="77777777" w:rsidR="00D26455" w:rsidRDefault="00000000">
      <w:pPr>
        <w:spacing w:after="200" w:line="280" w:lineRule="auto"/>
      </w:pPr>
      <w:r>
        <w:rPr>
          <w:rFonts w:ascii="Poppins Medium" w:hAnsi="Poppins Medium" w:cs="Poppins Medium"/>
          <w:color w:val="E91E63"/>
          <w:sz w:val="18"/>
          <w:szCs w:val="18"/>
        </w:rPr>
        <w:t>PRESSEMITTEILUNG</w:t>
      </w:r>
    </w:p>
    <w:p w14:paraId="19B47BD4" w14:textId="06F45755" w:rsidR="00CA0F59" w:rsidRPr="00CA0F59" w:rsidRDefault="00CA0F59" w:rsidP="00CA0F59">
      <w:pPr>
        <w:spacing w:before="100" w:beforeAutospacing="1" w:after="100" w:afterAutospacing="1" w:line="300" w:lineRule="atLeast"/>
        <w:outlineLvl w:val="0"/>
        <w:rPr>
          <w:rFonts w:ascii="Poppins" w:hAnsi="Poppins" w:cs="Poppins"/>
          <w:sz w:val="36"/>
          <w:szCs w:val="36"/>
        </w:rPr>
      </w:pPr>
      <w:r w:rsidRPr="00CA0F59">
        <w:rPr>
          <w:rFonts w:ascii="Poppins" w:hAnsi="Poppins" w:cs="Poppins"/>
          <w:sz w:val="36"/>
          <w:szCs w:val="36"/>
        </w:rPr>
        <w:t>Starke Nachfrage auf der it-</w:t>
      </w:r>
      <w:proofErr w:type="spellStart"/>
      <w:r w:rsidRPr="00CA0F59">
        <w:rPr>
          <w:rFonts w:ascii="Poppins" w:hAnsi="Poppins" w:cs="Poppins"/>
          <w:sz w:val="36"/>
          <w:szCs w:val="36"/>
        </w:rPr>
        <w:t>sa</w:t>
      </w:r>
      <w:proofErr w:type="spellEnd"/>
      <w:r w:rsidRPr="00CA0F59">
        <w:rPr>
          <w:rFonts w:ascii="Poppins" w:hAnsi="Poppins" w:cs="Poppins"/>
          <w:sz w:val="36"/>
          <w:szCs w:val="36"/>
        </w:rPr>
        <w:t xml:space="preserve"> bestärkt Wachstumskurs von </w:t>
      </w:r>
      <w:proofErr w:type="spellStart"/>
      <w:r w:rsidRPr="00CA0F59">
        <w:rPr>
          <w:rFonts w:ascii="Poppins" w:hAnsi="Poppins" w:cs="Poppins"/>
          <w:sz w:val="36"/>
          <w:szCs w:val="36"/>
        </w:rPr>
        <w:t>Enginsight</w:t>
      </w:r>
      <w:proofErr w:type="spellEnd"/>
    </w:p>
    <w:p w14:paraId="3BFF2D69" w14:textId="77777777" w:rsidR="00CA0F59" w:rsidRPr="00CA0F59" w:rsidRDefault="00CA0F59" w:rsidP="00CA0F59">
      <w:pPr>
        <w:spacing w:before="100" w:beforeAutospacing="1" w:after="100" w:afterAutospacing="1" w:line="300" w:lineRule="atLeast"/>
        <w:outlineLvl w:val="1"/>
        <w:rPr>
          <w:rFonts w:ascii="Poppins Light" w:hAnsi="Poppins Light" w:cs="Poppins Light"/>
          <w:caps/>
          <w:color w:val="000000"/>
          <w:sz w:val="30"/>
          <w:szCs w:val="30"/>
        </w:rPr>
      </w:pPr>
      <w:r w:rsidRPr="00CA0F59">
        <w:rPr>
          <w:rFonts w:ascii="Poppins Light" w:hAnsi="Poppins Light" w:cs="Poppins Light"/>
          <w:caps/>
          <w:color w:val="000000"/>
          <w:sz w:val="30"/>
          <w:szCs w:val="30"/>
        </w:rPr>
        <w:t>Mehr als Buzzwords: Warum Unternehmen bei Cybersecurity auf Transparenz und messbaren Nutzen setzen</w:t>
      </w:r>
    </w:p>
    <w:p w14:paraId="477DF43A" w14:textId="749E1D35" w:rsidR="00CA0F59" w:rsidRPr="004F4219" w:rsidRDefault="00CA0F59" w:rsidP="00CA0F59">
      <w:pPr>
        <w:spacing w:before="100" w:beforeAutospacing="1" w:after="100" w:afterAutospacing="1" w:line="300" w:lineRule="atLeast"/>
        <w:rPr>
          <w:rFonts w:ascii="Poppins Light" w:hAnsi="Poppins Light" w:cs="Poppins Light"/>
          <w:color w:val="000000"/>
          <w:sz w:val="18"/>
          <w:szCs w:val="18"/>
        </w:rPr>
      </w:pPr>
      <w:r w:rsidRPr="007D76AA">
        <w:rPr>
          <w:rFonts w:ascii="Segoe UI" w:hAnsi="Segoe UI" w:cs="Segoe UI"/>
          <w:b/>
          <w:bCs/>
          <w:sz w:val="21"/>
          <w:szCs w:val="21"/>
        </w:rPr>
        <w:t xml:space="preserve">Jena, </w:t>
      </w:r>
      <w:r w:rsidR="004F4219">
        <w:rPr>
          <w:rFonts w:ascii="Segoe UI" w:hAnsi="Segoe UI" w:cs="Segoe UI"/>
          <w:b/>
          <w:bCs/>
          <w:sz w:val="21"/>
          <w:szCs w:val="21"/>
        </w:rPr>
        <w:t xml:space="preserve">2. November </w:t>
      </w:r>
      <w:r w:rsidR="000C7FFC">
        <w:rPr>
          <w:rFonts w:ascii="Segoe UI" w:hAnsi="Segoe UI" w:cs="Segoe UI"/>
          <w:b/>
          <w:bCs/>
          <w:sz w:val="21"/>
          <w:szCs w:val="21"/>
        </w:rPr>
        <w:t xml:space="preserve">2026 </w:t>
      </w:r>
      <w:r w:rsidRPr="007D76AA">
        <w:rPr>
          <w:rFonts w:ascii="Segoe UI" w:hAnsi="Segoe UI" w:cs="Segoe UI"/>
          <w:sz w:val="21"/>
          <w:szCs w:val="21"/>
        </w:rPr>
        <w:t xml:space="preserve">– </w:t>
      </w:r>
      <w:r w:rsidRPr="004F4219">
        <w:rPr>
          <w:rFonts w:ascii="Poppins Light" w:hAnsi="Poppins Light" w:cs="Poppins Light"/>
          <w:color w:val="000000"/>
          <w:sz w:val="18"/>
          <w:szCs w:val="18"/>
        </w:rPr>
        <w:t xml:space="preserve">Volle Gesprächskalender, ein stark frequentierter Messestand und zahlreiche qualifizierte Leads: </w:t>
      </w:r>
      <w:proofErr w:type="spellStart"/>
      <w:r w:rsidRPr="004F4219">
        <w:rPr>
          <w:rFonts w:ascii="Poppins Light" w:hAnsi="Poppins Light" w:cs="Poppins Light"/>
          <w:color w:val="000000"/>
          <w:sz w:val="18"/>
          <w:szCs w:val="18"/>
        </w:rPr>
        <w:t>Enginsight</w:t>
      </w:r>
      <w:proofErr w:type="spellEnd"/>
      <w:r w:rsidRPr="004F4219">
        <w:rPr>
          <w:rFonts w:ascii="Poppins Light" w:hAnsi="Poppins Light" w:cs="Poppins Light"/>
          <w:color w:val="000000"/>
          <w:sz w:val="18"/>
          <w:szCs w:val="18"/>
        </w:rPr>
        <w:t xml:space="preserve"> blickt auf eine erfolgreiche Teilnahme an der it-</w:t>
      </w:r>
      <w:proofErr w:type="spellStart"/>
      <w:r w:rsidRPr="004F4219">
        <w:rPr>
          <w:rFonts w:ascii="Poppins Light" w:hAnsi="Poppins Light" w:cs="Poppins Light"/>
          <w:color w:val="000000"/>
          <w:sz w:val="18"/>
          <w:szCs w:val="18"/>
        </w:rPr>
        <w:t>sa</w:t>
      </w:r>
      <w:proofErr w:type="spellEnd"/>
      <w:r w:rsidRPr="004F4219">
        <w:rPr>
          <w:rFonts w:ascii="Poppins Light" w:hAnsi="Poppins Light" w:cs="Poppins Light"/>
          <w:color w:val="000000"/>
          <w:sz w:val="18"/>
          <w:szCs w:val="18"/>
        </w:rPr>
        <w:t xml:space="preserve"> 2026 zurück. Besonders deutlich wurde </w:t>
      </w:r>
      <w:proofErr w:type="gramStart"/>
      <w:r w:rsidRPr="004F4219">
        <w:rPr>
          <w:rFonts w:ascii="Poppins Light" w:hAnsi="Poppins Light" w:cs="Poppins Light"/>
          <w:color w:val="000000"/>
          <w:sz w:val="18"/>
          <w:szCs w:val="18"/>
        </w:rPr>
        <w:t>auf Europas</w:t>
      </w:r>
      <w:proofErr w:type="gramEnd"/>
      <w:r w:rsidRPr="004F4219">
        <w:rPr>
          <w:rFonts w:ascii="Poppins Light" w:hAnsi="Poppins Light" w:cs="Poppins Light"/>
          <w:color w:val="000000"/>
          <w:sz w:val="18"/>
          <w:szCs w:val="18"/>
        </w:rPr>
        <w:t xml:space="preserve"> führender Fachmesse für IT-Sicherheit, dass Unternehmen heute mehr denn je nach konkreten Antworten auf ihre Sicherheitsherausforderungen suchen. Themen wie digitale Souveränität, wirtschaftliche Resilienz und die Vermeidung von Betriebsunterbrechungen rücken dabei zunehmend in den Mittelpunkt.</w:t>
      </w:r>
    </w:p>
    <w:p w14:paraId="460F422A" w14:textId="77777777" w:rsidR="00CA0F59" w:rsidRPr="004F4219" w:rsidRDefault="00CA0F59" w:rsidP="00CA0F59">
      <w:pPr>
        <w:spacing w:before="100" w:beforeAutospacing="1" w:after="100" w:afterAutospacing="1" w:line="300" w:lineRule="atLeast"/>
        <w:rPr>
          <w:rFonts w:ascii="Poppins Light" w:hAnsi="Poppins Light" w:cs="Poppins Light"/>
          <w:color w:val="000000"/>
          <w:sz w:val="18"/>
          <w:szCs w:val="18"/>
        </w:rPr>
      </w:pPr>
      <w:r w:rsidRPr="004F4219">
        <w:rPr>
          <w:rFonts w:ascii="Poppins Light" w:hAnsi="Poppins Light" w:cs="Poppins Light"/>
          <w:color w:val="000000"/>
          <w:sz w:val="18"/>
          <w:szCs w:val="18"/>
        </w:rPr>
        <w:t xml:space="preserve">Unter dem Motto </w:t>
      </w:r>
      <w:r w:rsidRPr="004F4219">
        <w:rPr>
          <w:rFonts w:ascii="Poppins Light" w:hAnsi="Poppins Light" w:cs="Poppins Light"/>
          <w:b/>
          <w:bCs/>
          <w:color w:val="000000"/>
          <w:sz w:val="18"/>
          <w:szCs w:val="18"/>
        </w:rPr>
        <w:t>„Ich sehe was, was Du nicht siehst“</w:t>
      </w:r>
      <w:r w:rsidRPr="004F4219">
        <w:rPr>
          <w:rFonts w:ascii="Poppins Light" w:hAnsi="Poppins Light" w:cs="Poppins Light"/>
          <w:color w:val="000000"/>
          <w:sz w:val="18"/>
          <w:szCs w:val="18"/>
        </w:rPr>
        <w:t xml:space="preserve"> präsentierte </w:t>
      </w:r>
      <w:proofErr w:type="spellStart"/>
      <w:r w:rsidRPr="004F4219">
        <w:rPr>
          <w:rFonts w:ascii="Poppins Light" w:hAnsi="Poppins Light" w:cs="Poppins Light"/>
          <w:color w:val="000000"/>
          <w:sz w:val="18"/>
          <w:szCs w:val="18"/>
        </w:rPr>
        <w:t>Enginsight</w:t>
      </w:r>
      <w:proofErr w:type="spellEnd"/>
      <w:r w:rsidRPr="004F4219">
        <w:rPr>
          <w:rFonts w:ascii="Poppins Light" w:hAnsi="Poppins Light" w:cs="Poppins Light"/>
          <w:color w:val="000000"/>
          <w:sz w:val="18"/>
          <w:szCs w:val="18"/>
        </w:rPr>
        <w:t xml:space="preserve"> ein Standkonzept, das bei Besuchern auf große Resonanz stieß. Die Idee dahinter: Sicherheitsrisiken sichtbar machen, die in komplexen IT-Landschaften häufig unentdeckt bleiben. Zahlreiche IT-Verantwortliche, MSPs, Systemhäuser und Endkunden nutzten die Gelegenheit, sich ein umfassendes Bild von den Funktionen der </w:t>
      </w:r>
      <w:proofErr w:type="spellStart"/>
      <w:r w:rsidRPr="004F4219">
        <w:rPr>
          <w:rFonts w:ascii="Poppins Light" w:hAnsi="Poppins Light" w:cs="Poppins Light"/>
          <w:color w:val="000000"/>
          <w:sz w:val="18"/>
          <w:szCs w:val="18"/>
        </w:rPr>
        <w:t>Enginsight</w:t>
      </w:r>
      <w:proofErr w:type="spellEnd"/>
      <w:r w:rsidRPr="004F4219">
        <w:rPr>
          <w:rFonts w:ascii="Poppins Light" w:hAnsi="Poppins Light" w:cs="Poppins Light"/>
          <w:color w:val="000000"/>
          <w:sz w:val="18"/>
          <w:szCs w:val="18"/>
        </w:rPr>
        <w:t>-Plattform zu machen und zu erfahren, wie sich Schwachstellen, Angriffsflächen und Sicherheitsrisiken zentral identifizieren, bewerten und priorisieren lassen.</w:t>
      </w:r>
    </w:p>
    <w:p w14:paraId="526A3114" w14:textId="77777777" w:rsidR="00CA0F59" w:rsidRPr="004F4219" w:rsidRDefault="00CA0F59" w:rsidP="00CA0F59">
      <w:pPr>
        <w:spacing w:before="100" w:beforeAutospacing="1" w:after="100" w:afterAutospacing="1" w:line="300" w:lineRule="atLeast"/>
        <w:rPr>
          <w:rFonts w:ascii="Poppins Light" w:hAnsi="Poppins Light" w:cs="Poppins Light"/>
          <w:color w:val="000000"/>
          <w:sz w:val="18"/>
          <w:szCs w:val="18"/>
        </w:rPr>
      </w:pPr>
      <w:r w:rsidRPr="004F4219">
        <w:rPr>
          <w:rFonts w:ascii="Poppins Light" w:hAnsi="Poppins Light" w:cs="Poppins Light"/>
          <w:color w:val="000000"/>
          <w:sz w:val="18"/>
          <w:szCs w:val="18"/>
        </w:rPr>
        <w:t xml:space="preserve">Gleichzeitig zeigte sich in Gesprächen ein klarer Trend: Unternehmen und öffentliche Einrichtungen legen zunehmend Wert auf </w:t>
      </w:r>
      <w:proofErr w:type="spellStart"/>
      <w:r w:rsidRPr="004F4219">
        <w:rPr>
          <w:rFonts w:ascii="Poppins Light" w:hAnsi="Poppins Light" w:cs="Poppins Light"/>
          <w:color w:val="000000"/>
          <w:sz w:val="18"/>
          <w:szCs w:val="18"/>
        </w:rPr>
        <w:t>Cybersecurity</w:t>
      </w:r>
      <w:proofErr w:type="spellEnd"/>
      <w:r w:rsidRPr="004F4219">
        <w:rPr>
          <w:rFonts w:ascii="Poppins Light" w:hAnsi="Poppins Light" w:cs="Poppins Light"/>
          <w:color w:val="000000"/>
          <w:sz w:val="18"/>
          <w:szCs w:val="18"/>
        </w:rPr>
        <w:t xml:space="preserve"> „Made in Germany“ und digitale Souveränität. Gefragt sind Lösungen, die in Deutschland entwickelt werden, hohe Datenschutzanforderungen erfüllen und sich auch unabhängig von außereuropäischen Anbietern betreiben lassen.</w:t>
      </w:r>
    </w:p>
    <w:p w14:paraId="4EE9B4B7" w14:textId="77777777" w:rsidR="00CA0F59" w:rsidRPr="00CA0F59" w:rsidRDefault="00CA0F59" w:rsidP="00CA0F59">
      <w:pPr>
        <w:spacing w:before="100" w:beforeAutospacing="1" w:after="100" w:afterAutospacing="1" w:line="300" w:lineRule="atLeast"/>
        <w:outlineLvl w:val="1"/>
        <w:rPr>
          <w:rFonts w:ascii="Poppins Light" w:hAnsi="Poppins Light" w:cs="Poppins Light"/>
          <w:caps/>
          <w:color w:val="000000"/>
          <w:sz w:val="30"/>
          <w:szCs w:val="30"/>
        </w:rPr>
      </w:pPr>
      <w:r w:rsidRPr="00CA0F59">
        <w:rPr>
          <w:rFonts w:ascii="Poppins Light" w:hAnsi="Poppins Light" w:cs="Poppins Light"/>
          <w:caps/>
          <w:color w:val="000000"/>
          <w:sz w:val="30"/>
          <w:szCs w:val="30"/>
        </w:rPr>
        <w:t>Cybersecurity ist zur Überlebensfrage geworden</w:t>
      </w:r>
    </w:p>
    <w:p w14:paraId="76C6B242" w14:textId="77777777" w:rsidR="00CA0F59" w:rsidRPr="004F4219" w:rsidRDefault="00CA0F59" w:rsidP="00CA0F59">
      <w:pPr>
        <w:spacing w:before="100" w:beforeAutospacing="1" w:after="100" w:afterAutospacing="1" w:line="300" w:lineRule="atLeast"/>
        <w:rPr>
          <w:rFonts w:ascii="Poppins Light" w:hAnsi="Poppins Light" w:cs="Poppins Light"/>
          <w:color w:val="000000"/>
          <w:sz w:val="18"/>
          <w:szCs w:val="18"/>
        </w:rPr>
      </w:pPr>
      <w:r w:rsidRPr="004F4219">
        <w:rPr>
          <w:rFonts w:ascii="Poppins Light" w:hAnsi="Poppins Light" w:cs="Poppins Light"/>
          <w:color w:val="000000"/>
          <w:sz w:val="18"/>
          <w:szCs w:val="18"/>
        </w:rPr>
        <w:t xml:space="preserve">Neben dem Wunsch nach digitaler Souveränität treibt viele Unternehmen vor allem eine andere Erkenntnis um: </w:t>
      </w:r>
      <w:proofErr w:type="spellStart"/>
      <w:r w:rsidRPr="004F4219">
        <w:rPr>
          <w:rFonts w:ascii="Poppins Light" w:hAnsi="Poppins Light" w:cs="Poppins Light"/>
          <w:color w:val="000000"/>
          <w:sz w:val="18"/>
          <w:szCs w:val="18"/>
        </w:rPr>
        <w:t>Cybersecurity</w:t>
      </w:r>
      <w:proofErr w:type="spellEnd"/>
      <w:r w:rsidRPr="004F4219">
        <w:rPr>
          <w:rFonts w:ascii="Poppins Light" w:hAnsi="Poppins Light" w:cs="Poppins Light"/>
          <w:color w:val="000000"/>
          <w:sz w:val="18"/>
          <w:szCs w:val="18"/>
        </w:rPr>
        <w:t xml:space="preserve"> ist längst keine Frage der IT mehr, sondern eine unternehmenskritische Managementaufgabe.</w:t>
      </w:r>
    </w:p>
    <w:p w14:paraId="3FB18FC1" w14:textId="77777777" w:rsidR="00CA0F59" w:rsidRPr="004F4219" w:rsidRDefault="00CA0F59" w:rsidP="00CA0F59">
      <w:pPr>
        <w:spacing w:before="100" w:beforeAutospacing="1" w:after="100" w:afterAutospacing="1" w:line="300" w:lineRule="atLeast"/>
        <w:rPr>
          <w:rFonts w:ascii="Poppins Light" w:hAnsi="Poppins Light" w:cs="Poppins Light"/>
          <w:color w:val="000000"/>
          <w:sz w:val="18"/>
          <w:szCs w:val="18"/>
        </w:rPr>
      </w:pPr>
      <w:r w:rsidRPr="004F4219">
        <w:rPr>
          <w:rFonts w:ascii="Poppins Light" w:hAnsi="Poppins Light" w:cs="Poppins Light"/>
          <w:color w:val="000000"/>
          <w:sz w:val="18"/>
          <w:szCs w:val="18"/>
        </w:rPr>
        <w:t>Die wirtschaftlichen Folgen von Cyberangriffen erreichen inzwischen eine neue Dimension. Laut Bitkom entstehen der deutschen Wirtschaft jedes Jahr Schäden von rund 289 Milliarden Euro, mehr als 200 Milliarden Euro davon durch Cyberangriffe. Gleichzeitig betrachten immer mehr</w:t>
      </w:r>
      <w:r w:rsidRPr="007D76AA">
        <w:rPr>
          <w:rFonts w:ascii="Segoe UI" w:hAnsi="Segoe UI" w:cs="Segoe UI"/>
          <w:sz w:val="21"/>
          <w:szCs w:val="21"/>
        </w:rPr>
        <w:t xml:space="preserve"> </w:t>
      </w:r>
      <w:r w:rsidRPr="004F4219">
        <w:rPr>
          <w:rFonts w:ascii="Poppins Light" w:hAnsi="Poppins Light" w:cs="Poppins Light"/>
          <w:color w:val="000000"/>
          <w:sz w:val="18"/>
          <w:szCs w:val="18"/>
        </w:rPr>
        <w:t xml:space="preserve">Unternehmen </w:t>
      </w:r>
      <w:proofErr w:type="spellStart"/>
      <w:r w:rsidRPr="004F4219">
        <w:rPr>
          <w:rFonts w:ascii="Poppins Light" w:hAnsi="Poppins Light" w:cs="Poppins Light"/>
          <w:color w:val="000000"/>
          <w:sz w:val="18"/>
          <w:szCs w:val="18"/>
        </w:rPr>
        <w:t>Cybersecurity</w:t>
      </w:r>
      <w:proofErr w:type="spellEnd"/>
      <w:r w:rsidRPr="004F4219">
        <w:rPr>
          <w:rFonts w:ascii="Poppins Light" w:hAnsi="Poppins Light" w:cs="Poppins Light"/>
          <w:color w:val="000000"/>
          <w:sz w:val="18"/>
          <w:szCs w:val="18"/>
        </w:rPr>
        <w:t xml:space="preserve"> als geschäftskritisches Thema. Denn erfolgreiche Angriffe legen nicht nur IT-Systeme lahm, sondern häufig ganze Produktions- und Geschäftsprozesse.</w:t>
      </w:r>
    </w:p>
    <w:p w14:paraId="19E4A9AB" w14:textId="77777777" w:rsidR="00CA0F59" w:rsidRPr="004F4219" w:rsidRDefault="00CA0F59" w:rsidP="00CA0F59">
      <w:pPr>
        <w:spacing w:before="100" w:beforeAutospacing="1" w:after="100" w:afterAutospacing="1" w:line="300" w:lineRule="atLeast"/>
        <w:rPr>
          <w:rFonts w:ascii="Poppins Light" w:hAnsi="Poppins Light" w:cs="Poppins Light"/>
          <w:color w:val="000000"/>
          <w:sz w:val="18"/>
          <w:szCs w:val="18"/>
        </w:rPr>
      </w:pPr>
      <w:r w:rsidRPr="004F4219">
        <w:rPr>
          <w:rFonts w:ascii="Poppins Light" w:hAnsi="Poppins Light" w:cs="Poppins Light"/>
          <w:i/>
          <w:iCs/>
          <w:color w:val="000000"/>
          <w:sz w:val="18"/>
          <w:szCs w:val="18"/>
        </w:rPr>
        <w:lastRenderedPageBreak/>
        <w:t xml:space="preserve">„Noch vor wenigen Jahren wurde Cybersicherheit häufig als Kostenfaktor betrachtet. Heute wissen Unternehmen: Ein erfolgreicher Ransomware-Angriff kann Produktion, Lieferketten und Kundenbeziehungen innerhalb weniger Stunden zum Stillstand bringen. </w:t>
      </w:r>
      <w:proofErr w:type="spellStart"/>
      <w:r w:rsidRPr="004F4219">
        <w:rPr>
          <w:rFonts w:ascii="Poppins Light" w:hAnsi="Poppins Light" w:cs="Poppins Light"/>
          <w:i/>
          <w:iCs/>
          <w:color w:val="000000"/>
          <w:sz w:val="18"/>
          <w:szCs w:val="18"/>
        </w:rPr>
        <w:t>Cybersecurity</w:t>
      </w:r>
      <w:proofErr w:type="spellEnd"/>
      <w:r w:rsidRPr="004F4219">
        <w:rPr>
          <w:rFonts w:ascii="Poppins Light" w:hAnsi="Poppins Light" w:cs="Poppins Light"/>
          <w:i/>
          <w:iCs/>
          <w:color w:val="000000"/>
          <w:sz w:val="18"/>
          <w:szCs w:val="18"/>
        </w:rPr>
        <w:t xml:space="preserve"> ist deshalb kein optionales IT-Projekt mehr, sondern eine Investition in die Handlungsfähigkeit und Zukunftsfähigkeit eines Unternehmens“,</w:t>
      </w:r>
      <w:r w:rsidRPr="004F4219">
        <w:rPr>
          <w:rFonts w:ascii="Poppins Light" w:hAnsi="Poppins Light" w:cs="Poppins Light"/>
          <w:color w:val="000000"/>
          <w:sz w:val="18"/>
          <w:szCs w:val="18"/>
        </w:rPr>
        <w:t xml:space="preserve"> sagt Mario Jandeck, CEO von </w:t>
      </w:r>
      <w:proofErr w:type="spellStart"/>
      <w:r w:rsidRPr="004F4219">
        <w:rPr>
          <w:rFonts w:ascii="Poppins Light" w:hAnsi="Poppins Light" w:cs="Poppins Light"/>
          <w:color w:val="000000"/>
          <w:sz w:val="18"/>
          <w:szCs w:val="18"/>
        </w:rPr>
        <w:t>Enginsight</w:t>
      </w:r>
      <w:proofErr w:type="spellEnd"/>
      <w:r w:rsidRPr="004F4219">
        <w:rPr>
          <w:rFonts w:ascii="Poppins Light" w:hAnsi="Poppins Light" w:cs="Poppins Light"/>
          <w:color w:val="000000"/>
          <w:sz w:val="18"/>
          <w:szCs w:val="18"/>
        </w:rPr>
        <w:t xml:space="preserve">. </w:t>
      </w:r>
    </w:p>
    <w:p w14:paraId="744DD4B1" w14:textId="77777777" w:rsidR="00CA0F59" w:rsidRPr="00CA0F59" w:rsidRDefault="00CA0F59" w:rsidP="00CA0F59">
      <w:pPr>
        <w:spacing w:before="100" w:beforeAutospacing="1" w:after="100" w:afterAutospacing="1" w:line="300" w:lineRule="atLeast"/>
        <w:outlineLvl w:val="1"/>
        <w:rPr>
          <w:rFonts w:ascii="Poppins Light" w:hAnsi="Poppins Light" w:cs="Poppins Light"/>
          <w:caps/>
          <w:color w:val="000000"/>
          <w:sz w:val="30"/>
          <w:szCs w:val="30"/>
        </w:rPr>
      </w:pPr>
      <w:r w:rsidRPr="00CA0F59">
        <w:rPr>
          <w:rFonts w:ascii="Poppins Light" w:hAnsi="Poppins Light" w:cs="Poppins Light"/>
          <w:caps/>
          <w:color w:val="000000"/>
          <w:sz w:val="30"/>
          <w:szCs w:val="30"/>
        </w:rPr>
        <w:t>Partner empfehlen Enginsight aktiv weiter</w:t>
      </w:r>
    </w:p>
    <w:p w14:paraId="68E586C1" w14:textId="77777777" w:rsidR="00CA0F59" w:rsidRPr="004F4219" w:rsidRDefault="00CA0F59" w:rsidP="00CA0F59">
      <w:pPr>
        <w:spacing w:before="100" w:beforeAutospacing="1" w:after="100" w:afterAutospacing="1" w:line="300" w:lineRule="atLeast"/>
        <w:rPr>
          <w:rFonts w:ascii="Poppins Light" w:hAnsi="Poppins Light" w:cs="Poppins Light"/>
          <w:color w:val="000000"/>
          <w:sz w:val="18"/>
          <w:szCs w:val="18"/>
        </w:rPr>
      </w:pPr>
      <w:r w:rsidRPr="004F4219">
        <w:rPr>
          <w:rFonts w:ascii="Poppins Light" w:hAnsi="Poppins Light" w:cs="Poppins Light"/>
          <w:color w:val="000000"/>
          <w:sz w:val="18"/>
          <w:szCs w:val="18"/>
        </w:rPr>
        <w:t xml:space="preserve">Ein weiteres starkes Signal kam aus dem Channel. Die </w:t>
      </w:r>
      <w:proofErr w:type="spellStart"/>
      <w:r w:rsidRPr="004F4219">
        <w:rPr>
          <w:rFonts w:ascii="Poppins Light" w:hAnsi="Poppins Light" w:cs="Poppins Light"/>
          <w:color w:val="000000"/>
          <w:sz w:val="18"/>
          <w:szCs w:val="18"/>
        </w:rPr>
        <w:t>Enginsight</w:t>
      </w:r>
      <w:proofErr w:type="spellEnd"/>
      <w:r w:rsidRPr="004F4219">
        <w:rPr>
          <w:rFonts w:ascii="Poppins Light" w:hAnsi="Poppins Light" w:cs="Poppins Light"/>
          <w:color w:val="000000"/>
          <w:sz w:val="18"/>
          <w:szCs w:val="18"/>
        </w:rPr>
        <w:t xml:space="preserve">-Partner führten auf der Messe zahlreiche Gespräche mit Bestandskunden und Interessenten. Besonders auffällig war, dass immer mehr Besucher gezielt von Partnern und Distributoren an den </w:t>
      </w:r>
      <w:proofErr w:type="spellStart"/>
      <w:r w:rsidRPr="004F4219">
        <w:rPr>
          <w:rFonts w:ascii="Poppins Light" w:hAnsi="Poppins Light" w:cs="Poppins Light"/>
          <w:color w:val="000000"/>
          <w:sz w:val="18"/>
          <w:szCs w:val="18"/>
        </w:rPr>
        <w:t>Enginsight</w:t>
      </w:r>
      <w:proofErr w:type="spellEnd"/>
      <w:r w:rsidRPr="004F4219">
        <w:rPr>
          <w:rFonts w:ascii="Poppins Light" w:hAnsi="Poppins Light" w:cs="Poppins Light"/>
          <w:color w:val="000000"/>
          <w:sz w:val="18"/>
          <w:szCs w:val="18"/>
        </w:rPr>
        <w:t>-Stand verwiesen wurden. Die Entwicklung unterstreicht die wachsende Marktpräsenz des Unternehmens und die Rolle der Partner als vertrauenswürdige Berater ihrer Kunden.</w:t>
      </w:r>
    </w:p>
    <w:p w14:paraId="486F8F13" w14:textId="705DC654" w:rsidR="00CA0F59" w:rsidRPr="004F4219" w:rsidRDefault="00CA0F59" w:rsidP="00CA0F59">
      <w:pPr>
        <w:spacing w:before="100" w:beforeAutospacing="1" w:after="100" w:afterAutospacing="1" w:line="300" w:lineRule="atLeast"/>
        <w:rPr>
          <w:rFonts w:ascii="Poppins Light" w:hAnsi="Poppins Light" w:cs="Poppins Light"/>
          <w:color w:val="000000"/>
          <w:sz w:val="18"/>
          <w:szCs w:val="18"/>
        </w:rPr>
      </w:pPr>
      <w:r w:rsidRPr="004F4219">
        <w:rPr>
          <w:rFonts w:ascii="Poppins Light" w:hAnsi="Poppins Light" w:cs="Poppins Light"/>
          <w:i/>
          <w:iCs/>
          <w:color w:val="000000"/>
          <w:sz w:val="18"/>
          <w:szCs w:val="18"/>
        </w:rPr>
        <w:t xml:space="preserve">„Viele Besucher kamen bereits mit konkreten Anforderungen und einem klaren Problembewusstsein zu uns. Gleichzeitig erleben wir, dass unsere Partner immer häufiger als </w:t>
      </w:r>
      <w:r w:rsidR="004F4219" w:rsidRPr="004F4219">
        <w:rPr>
          <w:rFonts w:ascii="Poppins Light" w:hAnsi="Poppins Light" w:cs="Poppins Light"/>
          <w:i/>
          <w:iCs/>
          <w:color w:val="000000"/>
          <w:sz w:val="18"/>
          <w:szCs w:val="18"/>
        </w:rPr>
        <w:t>„</w:t>
      </w:r>
      <w:proofErr w:type="spellStart"/>
      <w:r w:rsidRPr="004F4219">
        <w:rPr>
          <w:rFonts w:ascii="Poppins Light" w:hAnsi="Poppins Light" w:cs="Poppins Light"/>
          <w:i/>
          <w:iCs/>
          <w:color w:val="000000"/>
          <w:sz w:val="18"/>
          <w:szCs w:val="18"/>
        </w:rPr>
        <w:t>Trusted</w:t>
      </w:r>
      <w:proofErr w:type="spellEnd"/>
      <w:r w:rsidRPr="004F4219">
        <w:rPr>
          <w:rFonts w:ascii="Poppins Light" w:hAnsi="Poppins Light" w:cs="Poppins Light"/>
          <w:i/>
          <w:iCs/>
          <w:color w:val="000000"/>
          <w:sz w:val="18"/>
          <w:szCs w:val="18"/>
        </w:rPr>
        <w:t xml:space="preserve"> </w:t>
      </w:r>
      <w:proofErr w:type="spellStart"/>
      <w:r w:rsidRPr="004F4219">
        <w:rPr>
          <w:rFonts w:ascii="Poppins Light" w:hAnsi="Poppins Light" w:cs="Poppins Light"/>
          <w:i/>
          <w:iCs/>
          <w:color w:val="000000"/>
          <w:sz w:val="18"/>
          <w:szCs w:val="18"/>
        </w:rPr>
        <w:t>Advisor</w:t>
      </w:r>
      <w:proofErr w:type="spellEnd"/>
      <w:r w:rsidR="004F4219" w:rsidRPr="004F4219">
        <w:rPr>
          <w:rFonts w:ascii="Poppins Light" w:hAnsi="Poppins Light" w:cs="Poppins Light"/>
          <w:i/>
          <w:iCs/>
          <w:color w:val="000000"/>
          <w:sz w:val="18"/>
          <w:szCs w:val="18"/>
        </w:rPr>
        <w:t>“</w:t>
      </w:r>
      <w:r w:rsidRPr="004F4219">
        <w:rPr>
          <w:rFonts w:ascii="Poppins Light" w:hAnsi="Poppins Light" w:cs="Poppins Light"/>
          <w:i/>
          <w:iCs/>
          <w:color w:val="000000"/>
          <w:sz w:val="18"/>
          <w:szCs w:val="18"/>
        </w:rPr>
        <w:t xml:space="preserve"> auftreten und </w:t>
      </w:r>
      <w:proofErr w:type="spellStart"/>
      <w:r w:rsidRPr="004F4219">
        <w:rPr>
          <w:rFonts w:ascii="Poppins Light" w:hAnsi="Poppins Light" w:cs="Poppins Light"/>
          <w:i/>
          <w:iCs/>
          <w:color w:val="000000"/>
          <w:sz w:val="18"/>
          <w:szCs w:val="18"/>
        </w:rPr>
        <w:t>Enginsight</w:t>
      </w:r>
      <w:proofErr w:type="spellEnd"/>
      <w:r w:rsidRPr="004F4219">
        <w:rPr>
          <w:rFonts w:ascii="Poppins Light" w:hAnsi="Poppins Light" w:cs="Poppins Light"/>
          <w:i/>
          <w:iCs/>
          <w:color w:val="000000"/>
          <w:sz w:val="18"/>
          <w:szCs w:val="18"/>
        </w:rPr>
        <w:t xml:space="preserve"> aktiv empfehlen. Das zeigt, dass sich unsere Plattform als verlässliche Antwort auf die aktuellen </w:t>
      </w:r>
      <w:proofErr w:type="spellStart"/>
      <w:r w:rsidRPr="004F4219">
        <w:rPr>
          <w:rFonts w:ascii="Poppins Light" w:hAnsi="Poppins Light" w:cs="Poppins Light"/>
          <w:i/>
          <w:iCs/>
          <w:color w:val="000000"/>
          <w:sz w:val="18"/>
          <w:szCs w:val="18"/>
        </w:rPr>
        <w:t>Cybersecurity</w:t>
      </w:r>
      <w:proofErr w:type="spellEnd"/>
      <w:r w:rsidRPr="004F4219">
        <w:rPr>
          <w:rFonts w:ascii="Poppins Light" w:hAnsi="Poppins Light" w:cs="Poppins Light"/>
          <w:i/>
          <w:iCs/>
          <w:color w:val="000000"/>
          <w:sz w:val="18"/>
          <w:szCs w:val="18"/>
        </w:rPr>
        <w:t>-Herausforderungen etabliert“,</w:t>
      </w:r>
      <w:r w:rsidRPr="004F4219">
        <w:rPr>
          <w:rFonts w:ascii="Poppins Light" w:hAnsi="Poppins Light" w:cs="Poppins Light"/>
          <w:color w:val="000000"/>
          <w:sz w:val="18"/>
          <w:szCs w:val="18"/>
        </w:rPr>
        <w:t xml:space="preserve"> sagt Max Tarantik, Chief Operating Officer von </w:t>
      </w:r>
      <w:proofErr w:type="spellStart"/>
      <w:r w:rsidRPr="004F4219">
        <w:rPr>
          <w:rFonts w:ascii="Poppins Light" w:hAnsi="Poppins Light" w:cs="Poppins Light"/>
          <w:color w:val="000000"/>
          <w:sz w:val="18"/>
          <w:szCs w:val="18"/>
        </w:rPr>
        <w:t>Enginsight</w:t>
      </w:r>
      <w:proofErr w:type="spellEnd"/>
      <w:r w:rsidRPr="004F4219">
        <w:rPr>
          <w:rFonts w:ascii="Poppins Light" w:hAnsi="Poppins Light" w:cs="Poppins Light"/>
          <w:color w:val="000000"/>
          <w:sz w:val="18"/>
          <w:szCs w:val="18"/>
        </w:rPr>
        <w:t>.</w:t>
      </w:r>
    </w:p>
    <w:p w14:paraId="7AD0BA7E" w14:textId="77777777" w:rsidR="00CA0F59" w:rsidRPr="00CA0F59" w:rsidRDefault="00CA0F59" w:rsidP="00CA0F59">
      <w:pPr>
        <w:spacing w:before="100" w:beforeAutospacing="1" w:after="100" w:afterAutospacing="1" w:line="300" w:lineRule="atLeast"/>
        <w:outlineLvl w:val="1"/>
        <w:rPr>
          <w:rFonts w:ascii="Poppins Light" w:hAnsi="Poppins Light" w:cs="Poppins Light"/>
          <w:caps/>
          <w:color w:val="000000"/>
          <w:sz w:val="30"/>
          <w:szCs w:val="30"/>
        </w:rPr>
      </w:pPr>
      <w:r w:rsidRPr="00CA0F59">
        <w:rPr>
          <w:rFonts w:ascii="Poppins Light" w:hAnsi="Poppins Light" w:cs="Poppins Light"/>
          <w:caps/>
          <w:color w:val="000000"/>
          <w:sz w:val="30"/>
          <w:szCs w:val="30"/>
        </w:rPr>
        <w:t>Buzzwords schützen nicht vor Hackern</w:t>
      </w:r>
    </w:p>
    <w:p w14:paraId="348F77DF" w14:textId="77777777" w:rsidR="00CA0F59" w:rsidRPr="004F4219" w:rsidRDefault="00CA0F59" w:rsidP="00CA0F59">
      <w:pPr>
        <w:spacing w:before="100" w:beforeAutospacing="1" w:after="100" w:afterAutospacing="1" w:line="300" w:lineRule="atLeast"/>
        <w:rPr>
          <w:rFonts w:ascii="Poppins Light" w:hAnsi="Poppins Light" w:cs="Poppins Light"/>
          <w:color w:val="000000"/>
          <w:sz w:val="18"/>
          <w:szCs w:val="18"/>
        </w:rPr>
      </w:pPr>
      <w:r w:rsidRPr="004F4219">
        <w:rPr>
          <w:rFonts w:ascii="Poppins Light" w:hAnsi="Poppins Light" w:cs="Poppins Light"/>
          <w:color w:val="000000"/>
          <w:sz w:val="18"/>
          <w:szCs w:val="18"/>
        </w:rPr>
        <w:t xml:space="preserve">Wie sich Cybersicherheit gegenüber Geschäftsführung und Management greifbar vermitteln lässt, war auch Thema des sehr gut besuchten </w:t>
      </w:r>
      <w:proofErr w:type="spellStart"/>
      <w:r w:rsidRPr="004F4219">
        <w:rPr>
          <w:rFonts w:ascii="Poppins Light" w:hAnsi="Poppins Light" w:cs="Poppins Light"/>
          <w:color w:val="000000"/>
          <w:sz w:val="18"/>
          <w:szCs w:val="18"/>
        </w:rPr>
        <w:t>Enginsight</w:t>
      </w:r>
      <w:proofErr w:type="spellEnd"/>
      <w:r w:rsidRPr="004F4219">
        <w:rPr>
          <w:rFonts w:ascii="Poppins Light" w:hAnsi="Poppins Light" w:cs="Poppins Light"/>
          <w:color w:val="000000"/>
          <w:sz w:val="18"/>
          <w:szCs w:val="18"/>
        </w:rPr>
        <w:t xml:space="preserve"> Vortrags „Buzzwords schützen nicht vor Hackern“.</w:t>
      </w:r>
    </w:p>
    <w:p w14:paraId="7EF688D7" w14:textId="77777777" w:rsidR="00CA0F59" w:rsidRPr="004F4219" w:rsidRDefault="00CA0F59" w:rsidP="00CA0F59">
      <w:pPr>
        <w:spacing w:before="100" w:beforeAutospacing="1" w:after="100" w:afterAutospacing="1" w:line="300" w:lineRule="atLeast"/>
        <w:rPr>
          <w:rFonts w:ascii="Poppins Light" w:hAnsi="Poppins Light" w:cs="Poppins Light"/>
          <w:color w:val="000000"/>
          <w:sz w:val="18"/>
          <w:szCs w:val="18"/>
        </w:rPr>
      </w:pPr>
      <w:r w:rsidRPr="004F4219">
        <w:rPr>
          <w:rFonts w:ascii="Poppins Light" w:hAnsi="Poppins Light" w:cs="Poppins Light"/>
          <w:color w:val="000000"/>
          <w:sz w:val="18"/>
          <w:szCs w:val="18"/>
        </w:rPr>
        <w:t xml:space="preserve">Max </w:t>
      </w:r>
      <w:proofErr w:type="spellStart"/>
      <w:r w:rsidRPr="004F4219">
        <w:rPr>
          <w:rFonts w:ascii="Poppins Light" w:hAnsi="Poppins Light" w:cs="Poppins Light"/>
          <w:color w:val="000000"/>
          <w:sz w:val="18"/>
          <w:szCs w:val="18"/>
        </w:rPr>
        <w:t>Tarantik</w:t>
      </w:r>
      <w:proofErr w:type="spellEnd"/>
      <w:r w:rsidRPr="004F4219">
        <w:rPr>
          <w:rFonts w:ascii="Poppins Light" w:hAnsi="Poppins Light" w:cs="Poppins Light"/>
          <w:color w:val="000000"/>
          <w:sz w:val="18"/>
          <w:szCs w:val="18"/>
        </w:rPr>
        <w:t>, Chief Operating Officer (COO), und Michael Rainer, Business Development Manager Public</w:t>
      </w:r>
      <w:r w:rsidRPr="004F4219">
        <w:rPr>
          <w:rFonts w:ascii="Poppins Light" w:hAnsi="Poppins Light" w:cs="Poppins Light"/>
          <w:sz w:val="18"/>
          <w:szCs w:val="18"/>
        </w:rPr>
        <w:t> </w:t>
      </w:r>
      <w:r w:rsidRPr="004F4219">
        <w:rPr>
          <w:rFonts w:ascii="Poppins Light" w:hAnsi="Poppins Light" w:cs="Poppins Light"/>
          <w:color w:val="000000"/>
          <w:sz w:val="18"/>
          <w:szCs w:val="18"/>
        </w:rPr>
        <w:t xml:space="preserve">bei </w:t>
      </w:r>
      <w:proofErr w:type="spellStart"/>
      <w:r w:rsidRPr="004F4219">
        <w:rPr>
          <w:rFonts w:ascii="Poppins Light" w:hAnsi="Poppins Light" w:cs="Poppins Light"/>
          <w:color w:val="000000"/>
          <w:sz w:val="18"/>
          <w:szCs w:val="18"/>
        </w:rPr>
        <w:t>Enginsight</w:t>
      </w:r>
      <w:proofErr w:type="spellEnd"/>
      <w:r w:rsidRPr="004F4219">
        <w:rPr>
          <w:rFonts w:ascii="Poppins Light" w:hAnsi="Poppins Light" w:cs="Poppins Light"/>
          <w:color w:val="000000"/>
          <w:sz w:val="18"/>
          <w:szCs w:val="18"/>
        </w:rPr>
        <w:t xml:space="preserve">, zeigten, warum Sicherheitsinitiativen häufig nicht an technischen Herausforderungen scheitern, sondern an ihrer Kommunikation. Im Fokus stand die Frage, wie sich Risiken, potenzielle Schäden und der Nutzen von Sicherheitsmaßnahmen für verschiedene Zielgruppen verständlich darstellen lassen - und wie IT-Verantwortliche den wirtschaftlichen Mehrwert von </w:t>
      </w:r>
      <w:proofErr w:type="spellStart"/>
      <w:r w:rsidRPr="004F4219">
        <w:rPr>
          <w:rFonts w:ascii="Poppins Light" w:hAnsi="Poppins Light" w:cs="Poppins Light"/>
          <w:color w:val="000000"/>
          <w:sz w:val="18"/>
          <w:szCs w:val="18"/>
        </w:rPr>
        <w:t>Cybersecurity</w:t>
      </w:r>
      <w:proofErr w:type="spellEnd"/>
      <w:r w:rsidRPr="004F4219">
        <w:rPr>
          <w:rFonts w:ascii="Poppins Light" w:hAnsi="Poppins Light" w:cs="Poppins Light"/>
          <w:color w:val="000000"/>
          <w:sz w:val="18"/>
          <w:szCs w:val="18"/>
        </w:rPr>
        <w:t>-Investitionen gegenüber Management und Geschäftsführung überzeugend kommunizieren können.</w:t>
      </w:r>
    </w:p>
    <w:p w14:paraId="52EC9059" w14:textId="77777777" w:rsidR="00CA0F59" w:rsidRDefault="00CA0F59" w:rsidP="00CA0F59">
      <w:pPr>
        <w:spacing w:before="100" w:beforeAutospacing="1" w:after="100" w:afterAutospacing="1" w:line="300" w:lineRule="atLeast"/>
        <w:rPr>
          <w:rFonts w:ascii="Poppins Light" w:hAnsi="Poppins Light" w:cs="Poppins Light"/>
          <w:color w:val="000000"/>
          <w:sz w:val="18"/>
          <w:szCs w:val="18"/>
        </w:rPr>
      </w:pPr>
      <w:r w:rsidRPr="004F4219">
        <w:rPr>
          <w:rFonts w:ascii="Poppins Light" w:hAnsi="Poppins Light" w:cs="Poppins Light"/>
          <w:color w:val="000000"/>
          <w:sz w:val="18"/>
          <w:szCs w:val="18"/>
        </w:rPr>
        <w:t xml:space="preserve">Statt Schlagworten wie „KI-gestützt“, „Next Gen“ oder „Zero Trust“ standen dabei konkrete Fragen im Mittelpunkt: Welche Risiken werden reduziert? Welche Kosten verursacht ein Sicherheitsvorfall? Und welchen Beitrag leistet </w:t>
      </w:r>
      <w:proofErr w:type="spellStart"/>
      <w:r w:rsidRPr="004F4219">
        <w:rPr>
          <w:rFonts w:ascii="Poppins Light" w:hAnsi="Poppins Light" w:cs="Poppins Light"/>
          <w:color w:val="000000"/>
          <w:sz w:val="18"/>
          <w:szCs w:val="18"/>
        </w:rPr>
        <w:t>Cybersecurity</w:t>
      </w:r>
      <w:proofErr w:type="spellEnd"/>
      <w:r w:rsidRPr="004F4219">
        <w:rPr>
          <w:rFonts w:ascii="Poppins Light" w:hAnsi="Poppins Light" w:cs="Poppins Light"/>
          <w:color w:val="000000"/>
          <w:sz w:val="18"/>
          <w:szCs w:val="18"/>
        </w:rPr>
        <w:t xml:space="preserve"> zum Geschäftserfolg?</w:t>
      </w:r>
    </w:p>
    <w:p w14:paraId="6C58B1AD" w14:textId="77777777" w:rsidR="004F4219" w:rsidRDefault="004F4219" w:rsidP="00CA0F59">
      <w:pPr>
        <w:spacing w:before="100" w:beforeAutospacing="1" w:after="100" w:afterAutospacing="1" w:line="300" w:lineRule="atLeast"/>
        <w:rPr>
          <w:rFonts w:ascii="Poppins Light" w:hAnsi="Poppins Light" w:cs="Poppins Light"/>
          <w:color w:val="000000"/>
          <w:sz w:val="18"/>
          <w:szCs w:val="18"/>
        </w:rPr>
      </w:pPr>
    </w:p>
    <w:p w14:paraId="5ABF35BF" w14:textId="77777777" w:rsidR="004F4219" w:rsidRPr="004F4219" w:rsidRDefault="004F4219" w:rsidP="00CA0F59">
      <w:pPr>
        <w:spacing w:before="100" w:beforeAutospacing="1" w:after="100" w:afterAutospacing="1" w:line="300" w:lineRule="atLeast"/>
        <w:rPr>
          <w:rFonts w:ascii="Poppins Light" w:hAnsi="Poppins Light" w:cs="Poppins Light"/>
          <w:color w:val="000000"/>
          <w:sz w:val="18"/>
          <w:szCs w:val="18"/>
        </w:rPr>
      </w:pPr>
    </w:p>
    <w:p w14:paraId="586A83EB" w14:textId="77777777" w:rsidR="00CA0F59" w:rsidRPr="00CA0F59" w:rsidRDefault="00CA0F59" w:rsidP="00CA0F59">
      <w:pPr>
        <w:spacing w:before="100" w:beforeAutospacing="1" w:after="100" w:afterAutospacing="1" w:line="300" w:lineRule="atLeast"/>
        <w:outlineLvl w:val="1"/>
        <w:rPr>
          <w:rFonts w:ascii="Poppins Light" w:hAnsi="Poppins Light" w:cs="Poppins Light"/>
          <w:caps/>
          <w:color w:val="000000"/>
          <w:sz w:val="30"/>
          <w:szCs w:val="30"/>
        </w:rPr>
      </w:pPr>
      <w:r w:rsidRPr="00CA0F59">
        <w:rPr>
          <w:rFonts w:ascii="Poppins Light" w:hAnsi="Poppins Light" w:cs="Poppins Light"/>
          <w:caps/>
          <w:color w:val="000000"/>
          <w:sz w:val="30"/>
          <w:szCs w:val="30"/>
        </w:rPr>
        <w:lastRenderedPageBreak/>
        <w:t>Auf dem Weg zu einem führenden europäischen Cybersecurity-Anbieter</w:t>
      </w:r>
    </w:p>
    <w:p w14:paraId="0953A332" w14:textId="77777777" w:rsidR="00CA0F59" w:rsidRPr="004F4219" w:rsidRDefault="00CA0F59" w:rsidP="00CA0F59">
      <w:pPr>
        <w:spacing w:before="100" w:beforeAutospacing="1" w:after="100" w:afterAutospacing="1" w:line="300" w:lineRule="atLeast"/>
        <w:rPr>
          <w:rFonts w:ascii="Poppins Light" w:hAnsi="Poppins Light" w:cs="Poppins Light"/>
          <w:color w:val="000000"/>
          <w:sz w:val="18"/>
          <w:szCs w:val="18"/>
        </w:rPr>
      </w:pPr>
      <w:r w:rsidRPr="004F4219">
        <w:rPr>
          <w:rFonts w:ascii="Poppins Light" w:hAnsi="Poppins Light" w:cs="Poppins Light"/>
          <w:color w:val="000000"/>
          <w:sz w:val="18"/>
          <w:szCs w:val="18"/>
        </w:rPr>
        <w:t>Die Resonanz auf der it-</w:t>
      </w:r>
      <w:proofErr w:type="spellStart"/>
      <w:r w:rsidRPr="004F4219">
        <w:rPr>
          <w:rFonts w:ascii="Poppins Light" w:hAnsi="Poppins Light" w:cs="Poppins Light"/>
          <w:color w:val="000000"/>
          <w:sz w:val="18"/>
          <w:szCs w:val="18"/>
        </w:rPr>
        <w:t>sa</w:t>
      </w:r>
      <w:proofErr w:type="spellEnd"/>
      <w:r w:rsidRPr="004F4219">
        <w:rPr>
          <w:rFonts w:ascii="Poppins Light" w:hAnsi="Poppins Light" w:cs="Poppins Light"/>
          <w:color w:val="000000"/>
          <w:sz w:val="18"/>
          <w:szCs w:val="18"/>
        </w:rPr>
        <w:t xml:space="preserve"> bestätigt </w:t>
      </w:r>
      <w:proofErr w:type="spellStart"/>
      <w:r w:rsidRPr="004F4219">
        <w:rPr>
          <w:rFonts w:ascii="Poppins Light" w:hAnsi="Poppins Light" w:cs="Poppins Light"/>
          <w:color w:val="000000"/>
          <w:sz w:val="18"/>
          <w:szCs w:val="18"/>
        </w:rPr>
        <w:t>Enginsight</w:t>
      </w:r>
      <w:proofErr w:type="spellEnd"/>
      <w:r w:rsidRPr="004F4219">
        <w:rPr>
          <w:rFonts w:ascii="Poppins Light" w:hAnsi="Poppins Light" w:cs="Poppins Light"/>
          <w:color w:val="000000"/>
          <w:sz w:val="18"/>
          <w:szCs w:val="18"/>
        </w:rPr>
        <w:t xml:space="preserve"> in seinem weiteren Wachstumskurs. Das Unternehmen will seine Marktposition in Europa weiter ausbauen, sein Partnernetzwerk stärken und die Plattform konsequent weiterentwickeln.</w:t>
      </w:r>
    </w:p>
    <w:p w14:paraId="68A859F4" w14:textId="77777777" w:rsidR="00CA0F59" w:rsidRPr="004F4219" w:rsidRDefault="00CA0F59" w:rsidP="00CA0F59">
      <w:pPr>
        <w:spacing w:before="100" w:beforeAutospacing="1" w:after="100" w:afterAutospacing="1" w:line="300" w:lineRule="atLeast"/>
        <w:rPr>
          <w:rFonts w:ascii="Poppins Light" w:hAnsi="Poppins Light" w:cs="Poppins Light"/>
          <w:color w:val="000000"/>
          <w:sz w:val="18"/>
          <w:szCs w:val="18"/>
        </w:rPr>
      </w:pPr>
      <w:r w:rsidRPr="004F4219">
        <w:rPr>
          <w:rFonts w:ascii="Poppins Light" w:hAnsi="Poppins Light" w:cs="Poppins Light"/>
          <w:i/>
          <w:iCs/>
          <w:color w:val="000000"/>
          <w:sz w:val="18"/>
          <w:szCs w:val="18"/>
        </w:rPr>
        <w:t>„Die Gespräche auf der it-</w:t>
      </w:r>
      <w:proofErr w:type="spellStart"/>
      <w:r w:rsidRPr="004F4219">
        <w:rPr>
          <w:rFonts w:ascii="Poppins Light" w:hAnsi="Poppins Light" w:cs="Poppins Light"/>
          <w:i/>
          <w:iCs/>
          <w:color w:val="000000"/>
          <w:sz w:val="18"/>
          <w:szCs w:val="18"/>
        </w:rPr>
        <w:t>sa</w:t>
      </w:r>
      <w:proofErr w:type="spellEnd"/>
      <w:r w:rsidRPr="004F4219">
        <w:rPr>
          <w:rFonts w:ascii="Poppins Light" w:hAnsi="Poppins Light" w:cs="Poppins Light"/>
          <w:i/>
          <w:iCs/>
          <w:color w:val="000000"/>
          <w:sz w:val="18"/>
          <w:szCs w:val="18"/>
        </w:rPr>
        <w:t xml:space="preserve"> haben gezeigt, dass wir uns mit unserem Produkt, unserem Partneransatz und unserer Vision auf dem richtigen Weg befinden. Unser Anspruch ist klar: Wir wollen zu den führenden europäischen Anbietern ganzheitlicher </w:t>
      </w:r>
      <w:proofErr w:type="spellStart"/>
      <w:r w:rsidRPr="004F4219">
        <w:rPr>
          <w:rFonts w:ascii="Poppins Light" w:hAnsi="Poppins Light" w:cs="Poppins Light"/>
          <w:i/>
          <w:iCs/>
          <w:color w:val="000000"/>
          <w:sz w:val="18"/>
          <w:szCs w:val="18"/>
        </w:rPr>
        <w:t>Cybersecurity</w:t>
      </w:r>
      <w:proofErr w:type="spellEnd"/>
      <w:r w:rsidRPr="004F4219">
        <w:rPr>
          <w:rFonts w:ascii="Poppins Light" w:hAnsi="Poppins Light" w:cs="Poppins Light"/>
          <w:i/>
          <w:iCs/>
          <w:color w:val="000000"/>
          <w:sz w:val="18"/>
          <w:szCs w:val="18"/>
        </w:rPr>
        <w:t>-Lösungen gehören. Die steigende Sichtbarkeit im Markt, das Vertrauen unserer Partner und das Interesse der Kunden zeigen uns, dass wir diesem Ziel Schritt erfolgreich näherkommen“,</w:t>
      </w:r>
      <w:r w:rsidRPr="004F4219">
        <w:rPr>
          <w:rFonts w:ascii="Poppins Light" w:hAnsi="Poppins Light" w:cs="Poppins Light"/>
          <w:color w:val="000000"/>
          <w:sz w:val="18"/>
          <w:szCs w:val="18"/>
        </w:rPr>
        <w:t xml:space="preserve"> sagt Mario Jandeck, CEO von </w:t>
      </w:r>
      <w:proofErr w:type="spellStart"/>
      <w:r w:rsidRPr="004F4219">
        <w:rPr>
          <w:rFonts w:ascii="Poppins Light" w:hAnsi="Poppins Light" w:cs="Poppins Light"/>
          <w:color w:val="000000"/>
          <w:sz w:val="18"/>
          <w:szCs w:val="18"/>
        </w:rPr>
        <w:t>Enginsight</w:t>
      </w:r>
      <w:proofErr w:type="spellEnd"/>
      <w:r w:rsidRPr="004F4219">
        <w:rPr>
          <w:rFonts w:ascii="Poppins Light" w:hAnsi="Poppins Light" w:cs="Poppins Light"/>
          <w:color w:val="000000"/>
          <w:sz w:val="18"/>
          <w:szCs w:val="18"/>
        </w:rPr>
        <w:t>.</w:t>
      </w:r>
    </w:p>
    <w:p w14:paraId="4C23BA8D" w14:textId="13511B1E" w:rsidR="00D26455" w:rsidRDefault="00000000">
      <w:pPr>
        <w:keepNext/>
        <w:spacing w:before="120" w:after="160" w:line="280" w:lineRule="auto"/>
      </w:pPr>
      <w:r>
        <w:rPr>
          <w:rFonts w:ascii="Poppins Medium" w:hAnsi="Poppins Medium" w:cs="Poppins Medium"/>
          <w:caps/>
          <w:color w:val="E91E63"/>
        </w:rPr>
        <w:t>Über Enginsight</w:t>
      </w:r>
    </w:p>
    <w:p w14:paraId="179CA2D6" w14:textId="25D3814C" w:rsidR="004F4219" w:rsidRPr="004F4219" w:rsidRDefault="00000000" w:rsidP="004F4219">
      <w:pPr>
        <w:pStyle w:val="wp-block-paragraph"/>
        <w:rPr>
          <w:rFonts w:ascii="Poppins Light" w:hAnsi="Poppins Light" w:cs="Poppins Light"/>
          <w:color w:val="000000"/>
          <w:sz w:val="18"/>
          <w:szCs w:val="18"/>
        </w:rPr>
      </w:pPr>
      <w:proofErr w:type="spellStart"/>
      <w:r>
        <w:rPr>
          <w:rFonts w:ascii="Poppins Light" w:hAnsi="Poppins Light" w:cs="Poppins Light"/>
          <w:color w:val="000000"/>
          <w:sz w:val="18"/>
          <w:szCs w:val="18"/>
        </w:rPr>
        <w:t>E</w:t>
      </w:r>
      <w:r w:rsidR="004F4219" w:rsidRPr="004F4219">
        <w:rPr>
          <w:rFonts w:ascii="Poppins Light" w:hAnsi="Poppins Light" w:cs="Poppins Light"/>
          <w:color w:val="000000"/>
          <w:sz w:val="18"/>
          <w:szCs w:val="18"/>
        </w:rPr>
        <w:t>nginsight</w:t>
      </w:r>
      <w:proofErr w:type="spellEnd"/>
      <w:r w:rsidR="004F4219" w:rsidRPr="004F4219">
        <w:rPr>
          <w:rFonts w:ascii="Poppins Light" w:hAnsi="Poppins Light" w:cs="Poppins Light"/>
          <w:color w:val="000000"/>
          <w:sz w:val="18"/>
          <w:szCs w:val="18"/>
        </w:rPr>
        <w:t xml:space="preserve"> bietet eine umfassende </w:t>
      </w:r>
      <w:proofErr w:type="spellStart"/>
      <w:r w:rsidR="004F4219" w:rsidRPr="004F4219">
        <w:rPr>
          <w:rFonts w:ascii="Poppins Light" w:hAnsi="Poppins Light" w:cs="Poppins Light"/>
          <w:color w:val="000000"/>
          <w:sz w:val="18"/>
          <w:szCs w:val="18"/>
        </w:rPr>
        <w:t>Cybersecurity</w:t>
      </w:r>
      <w:proofErr w:type="spellEnd"/>
      <w:r w:rsidR="004F4219" w:rsidRPr="004F4219">
        <w:rPr>
          <w:rFonts w:ascii="Poppins Light" w:hAnsi="Poppins Light" w:cs="Poppins Light"/>
          <w:color w:val="000000"/>
          <w:sz w:val="18"/>
          <w:szCs w:val="18"/>
        </w:rPr>
        <w:t xml:space="preserve">-Lösung für Unternehmen mit gewachsener IT-Landschaft. 2017 in Jena gegründet, ist die vollständig inhouse entwickelte Software heute bei mehreren hundert Endkunden im Einsatz, vom regional tätigen Mittelständler bis zur Unternehmensgruppe mit eigener IT-Sicherheitsorganisation. Die </w:t>
      </w:r>
      <w:proofErr w:type="spellStart"/>
      <w:r w:rsidR="004F4219" w:rsidRPr="004F4219">
        <w:rPr>
          <w:rFonts w:ascii="Poppins Light" w:hAnsi="Poppins Light" w:cs="Poppins Light"/>
          <w:color w:val="000000"/>
          <w:sz w:val="18"/>
          <w:szCs w:val="18"/>
        </w:rPr>
        <w:t>Enginsight</w:t>
      </w:r>
      <w:proofErr w:type="spellEnd"/>
      <w:r w:rsidR="004F4219" w:rsidRPr="004F4219">
        <w:rPr>
          <w:rFonts w:ascii="Poppins Light" w:hAnsi="Poppins Light" w:cs="Poppins Light"/>
          <w:color w:val="000000"/>
          <w:sz w:val="18"/>
          <w:szCs w:val="18"/>
        </w:rPr>
        <w:t xml:space="preserve">-Plattform vereint Schwachstellenmanagement, Asset Monitoring, Angriffserkennung, Compliance-Analysen und automatisierte Abwehrmaßnahmen in einer einzigen Lösung. Unter dem Leitmotiv „Unsichtbares sichtbar machen“ und „Unsicheres sicher machen“ kombiniert </w:t>
      </w:r>
      <w:proofErr w:type="spellStart"/>
      <w:r w:rsidR="004F4219" w:rsidRPr="004F4219">
        <w:rPr>
          <w:rFonts w:ascii="Poppins Light" w:hAnsi="Poppins Light" w:cs="Poppins Light"/>
          <w:color w:val="000000"/>
          <w:sz w:val="18"/>
          <w:szCs w:val="18"/>
        </w:rPr>
        <w:t>Enginsight</w:t>
      </w:r>
      <w:proofErr w:type="spellEnd"/>
      <w:r w:rsidR="004F4219" w:rsidRPr="004F4219">
        <w:rPr>
          <w:rFonts w:ascii="Poppins Light" w:hAnsi="Poppins Light" w:cs="Poppins Light"/>
          <w:color w:val="000000"/>
          <w:sz w:val="18"/>
          <w:szCs w:val="18"/>
        </w:rPr>
        <w:t xml:space="preserve"> Transparenz, Automatisierung und eine praxisnahe Sicherheitsarchitektur, um Sicherheit </w:t>
      </w:r>
      <w:proofErr w:type="gramStart"/>
      <w:r w:rsidR="004F4219" w:rsidRPr="004F4219">
        <w:rPr>
          <w:rFonts w:ascii="Poppins Light" w:hAnsi="Poppins Light" w:cs="Poppins Light"/>
          <w:color w:val="000000"/>
          <w:sz w:val="18"/>
          <w:szCs w:val="18"/>
        </w:rPr>
        <w:t>über wachsende</w:t>
      </w:r>
      <w:proofErr w:type="gramEnd"/>
      <w:r w:rsidR="004F4219" w:rsidRPr="004F4219">
        <w:rPr>
          <w:rFonts w:ascii="Poppins Light" w:hAnsi="Poppins Light" w:cs="Poppins Light"/>
          <w:color w:val="000000"/>
          <w:sz w:val="18"/>
          <w:szCs w:val="18"/>
        </w:rPr>
        <w:t xml:space="preserve"> Strukturen hinweg effizient und nachhaltig zu betreiben. </w:t>
      </w:r>
      <w:proofErr w:type="spellStart"/>
      <w:r w:rsidR="004F4219" w:rsidRPr="004F4219">
        <w:rPr>
          <w:rFonts w:ascii="Poppins Light" w:hAnsi="Poppins Light" w:cs="Poppins Light"/>
          <w:color w:val="000000"/>
          <w:sz w:val="18"/>
          <w:szCs w:val="18"/>
        </w:rPr>
        <w:t>Cybersecurity</w:t>
      </w:r>
      <w:proofErr w:type="spellEnd"/>
      <w:r w:rsidR="004F4219" w:rsidRPr="004F4219">
        <w:rPr>
          <w:rFonts w:ascii="Poppins Light" w:hAnsi="Poppins Light" w:cs="Poppins Light"/>
          <w:color w:val="000000"/>
          <w:sz w:val="18"/>
          <w:szCs w:val="18"/>
        </w:rPr>
        <w:t xml:space="preserve"> 100 % Made in Germany.</w:t>
      </w:r>
    </w:p>
    <w:p w14:paraId="6F1F9D58" w14:textId="77777777" w:rsidR="004F4219" w:rsidRPr="004F4219" w:rsidRDefault="004F4219" w:rsidP="004F4219">
      <w:pPr>
        <w:pStyle w:val="wp-block-paragraph"/>
        <w:rPr>
          <w:rFonts w:ascii="Poppins Light" w:hAnsi="Poppins Light" w:cs="Poppins Light"/>
          <w:color w:val="000000"/>
          <w:sz w:val="18"/>
          <w:szCs w:val="18"/>
        </w:rPr>
      </w:pPr>
      <w:r w:rsidRPr="004F4219">
        <w:rPr>
          <w:rFonts w:ascii="Poppins Light" w:hAnsi="Poppins Light" w:cs="Poppins Light"/>
          <w:b/>
          <w:bCs/>
          <w:color w:val="000000" w:themeColor="text1"/>
          <w:sz w:val="18"/>
          <w:szCs w:val="18"/>
        </w:rPr>
        <w:t>Mehr Informationen unter:</w:t>
      </w:r>
      <w:r w:rsidRPr="004F4219">
        <w:rPr>
          <w:rFonts w:ascii="Poppins Light" w:hAnsi="Poppins Light" w:cs="Poppins Light"/>
          <w:color w:val="000000" w:themeColor="text1"/>
          <w:sz w:val="18"/>
          <w:szCs w:val="18"/>
        </w:rPr>
        <w:t xml:space="preserve"> </w:t>
      </w:r>
      <w:hyperlink r:id="rId10" w:history="1">
        <w:r w:rsidRPr="004F4219">
          <w:rPr>
            <w:rFonts w:ascii="Poppins Light" w:hAnsi="Poppins Light" w:cs="Poppins Light"/>
            <w:color w:val="000000"/>
            <w:sz w:val="18"/>
            <w:szCs w:val="18"/>
          </w:rPr>
          <w:t>www.enginsight.com</w:t>
        </w:r>
      </w:hyperlink>
      <w:r w:rsidRPr="004F4219">
        <w:rPr>
          <w:rFonts w:ascii="Poppins Light" w:hAnsi="Poppins Light" w:cs="Poppins Light"/>
          <w:color w:val="000000"/>
          <w:sz w:val="18"/>
          <w:szCs w:val="18"/>
        </w:rPr>
        <w:t>.</w:t>
      </w:r>
    </w:p>
    <w:p w14:paraId="11B88FB0" w14:textId="2AE41C40" w:rsidR="00D26455" w:rsidRDefault="00D26455">
      <w:pPr>
        <w:spacing w:after="320" w:line="280" w:lineRule="auto"/>
        <w:jc w:val="both"/>
        <w:rPr>
          <w:rFonts w:ascii="Poppins Light" w:hAnsi="Poppins Light" w:cs="Poppins Light"/>
          <w:color w:val="000000"/>
          <w:sz w:val="18"/>
          <w:szCs w:val="18"/>
        </w:rPr>
      </w:pPr>
    </w:p>
    <w:p w14:paraId="549B7402" w14:textId="5DB131D2" w:rsidR="00D26455" w:rsidRDefault="00000000">
      <w:pPr>
        <w:keepNext/>
        <w:spacing w:before="120" w:after="120" w:line="280" w:lineRule="auto"/>
      </w:pPr>
      <w:r>
        <w:rPr>
          <w:rFonts w:ascii="Poppins Medium" w:hAnsi="Poppins Medium" w:cs="Poppins Medium"/>
          <w:caps/>
          <w:color w:val="E91E63"/>
        </w:rPr>
        <w:t>Pressekontakt</w:t>
      </w:r>
    </w:p>
    <w:p w14:paraId="6ABE5AAC" w14:textId="77777777" w:rsidR="00D26455" w:rsidRDefault="00000000">
      <w:pPr>
        <w:spacing w:after="60" w:line="280" w:lineRule="auto"/>
      </w:pPr>
      <w:r>
        <w:rPr>
          <w:rFonts w:ascii="Poppins Light" w:hAnsi="Poppins Light" w:cs="Poppins Light"/>
          <w:b/>
          <w:bCs/>
          <w:color w:val="000000"/>
          <w:sz w:val="18"/>
          <w:szCs w:val="18"/>
        </w:rPr>
        <w:t>Sabine Kuch</w:t>
      </w:r>
    </w:p>
    <w:p w14:paraId="23A9728B" w14:textId="77777777" w:rsidR="00D26455" w:rsidRDefault="00000000">
      <w:pPr>
        <w:spacing w:after="60" w:line="280" w:lineRule="auto"/>
      </w:pPr>
      <w:r>
        <w:rPr>
          <w:rFonts w:ascii="Poppins Light" w:hAnsi="Poppins Light" w:cs="Poppins Light"/>
          <w:color w:val="000000"/>
          <w:sz w:val="18"/>
          <w:szCs w:val="18"/>
        </w:rPr>
        <w:t>Enginsight GmbH</w:t>
      </w:r>
    </w:p>
    <w:p w14:paraId="369C1437" w14:textId="77777777" w:rsidR="00D26455" w:rsidRDefault="00000000">
      <w:pPr>
        <w:spacing w:after="60" w:line="280" w:lineRule="auto"/>
      </w:pPr>
      <w:r>
        <w:rPr>
          <w:rFonts w:ascii="Poppins Light" w:hAnsi="Poppins Light" w:cs="Poppins Light"/>
          <w:color w:val="000000"/>
          <w:sz w:val="18"/>
          <w:szCs w:val="18"/>
        </w:rPr>
        <w:t>sabine.kuch[at]enginsight.com</w:t>
      </w:r>
    </w:p>
    <w:p w14:paraId="1CC05408" w14:textId="77777777" w:rsidR="00D26455" w:rsidRDefault="00000000">
      <w:pPr>
        <w:spacing w:after="320" w:line="280" w:lineRule="auto"/>
      </w:pPr>
      <w:r>
        <w:rPr>
          <w:rFonts w:ascii="Poppins Light" w:hAnsi="Poppins Light" w:cs="Poppins Light"/>
          <w:color w:val="54595F"/>
          <w:sz w:val="18"/>
          <w:szCs w:val="18"/>
        </w:rPr>
        <w:t>enginsight.com</w:t>
      </w:r>
    </w:p>
    <w:p w14:paraId="1964666A" w14:textId="77777777" w:rsidR="00D26455" w:rsidRDefault="00000000">
      <w:pPr>
        <w:pBdr>
          <w:top w:val="single" w:sz="4" w:space="4" w:color="CCCCCC"/>
        </w:pBdr>
        <w:spacing w:before="200" w:line="240" w:lineRule="auto"/>
      </w:pPr>
      <w:r>
        <w:rPr>
          <w:rFonts w:ascii="Poppins Light" w:hAnsi="Poppins Light" w:cs="Poppins Light"/>
          <w:i/>
          <w:iCs/>
          <w:color w:val="54595F"/>
          <w:sz w:val="14"/>
          <w:szCs w:val="14"/>
        </w:rPr>
        <w:t>*Wir verzichten zugunsten der Lesbarkeit auf die gendergerechte Schreibweise; weisen aber an dieser Stelle ausdrücklich darauf hin, dass „Kunde“, „Partner“ etc. alle Geschlechtsidentitäten einbezieht.</w:t>
      </w:r>
    </w:p>
    <w:sectPr w:rsidR="00D26455" w:rsidSect="0007767B">
      <w:headerReference w:type="default" r:id="rId11"/>
      <w:footerReference w:type="default" r:id="rId12"/>
      <w:pgSz w:w="11906" w:h="16838"/>
      <w:pgMar w:top="64" w:right="1418" w:bottom="1134" w:left="1418" w:header="2608"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9419BB" w14:textId="77777777" w:rsidR="00C20281" w:rsidRDefault="00C20281" w:rsidP="006F1D54">
      <w:pPr>
        <w:spacing w:line="240" w:lineRule="auto"/>
      </w:pPr>
      <w:r>
        <w:separator/>
      </w:r>
    </w:p>
  </w:endnote>
  <w:endnote w:type="continuationSeparator" w:id="0">
    <w:p w14:paraId="4BDC7EF1" w14:textId="77777777" w:rsidR="00C20281" w:rsidRDefault="00C20281" w:rsidP="006F1D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Light">
    <w:panose1 w:val="02000000000000000000"/>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Poppins Medium">
    <w:panose1 w:val="00000600000000000000"/>
    <w:charset w:val="4D"/>
    <w:family w:val="auto"/>
    <w:pitch w:val="variable"/>
    <w:sig w:usb0="00008007" w:usb1="00000000" w:usb2="00000000" w:usb3="00000000" w:csb0="00000093" w:csb1="00000000"/>
  </w:font>
  <w:font w:name="Poppins">
    <w:panose1 w:val="00000500000000000000"/>
    <w:charset w:val="4D"/>
    <w:family w:val="auto"/>
    <w:pitch w:val="variable"/>
    <w:sig w:usb0="00008007" w:usb1="00000000" w:usb2="00000000" w:usb3="00000000" w:csb0="00000093" w:csb1="00000000"/>
  </w:font>
  <w:font w:name="Poppins Light">
    <w:panose1 w:val="000004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Poppins Light" w:hAnsi="Poppins Light" w:cs="Poppins Light"/>
        <w:sz w:val="14"/>
        <w:szCs w:val="14"/>
      </w:rPr>
      <w:id w:val="887840559"/>
      <w:docPartObj>
        <w:docPartGallery w:val="Page Numbers (Bottom of Page)"/>
        <w:docPartUnique/>
      </w:docPartObj>
    </w:sdtPr>
    <w:sdtContent>
      <w:sdt>
        <w:sdtPr>
          <w:rPr>
            <w:rFonts w:ascii="Poppins Light" w:hAnsi="Poppins Light" w:cs="Poppins Light"/>
            <w:sz w:val="14"/>
            <w:szCs w:val="14"/>
          </w:rPr>
          <w:id w:val="-1769616900"/>
          <w:docPartObj>
            <w:docPartGallery w:val="Page Numbers (Top of Page)"/>
            <w:docPartUnique/>
          </w:docPartObj>
        </w:sdtPr>
        <w:sdtContent>
          <w:p w14:paraId="68B5508C" w14:textId="77777777" w:rsidR="00027E97" w:rsidRPr="009700CE" w:rsidRDefault="00027E97">
            <w:pPr>
              <w:pStyle w:val="Fuzeile"/>
              <w:jc w:val="right"/>
              <w:rPr>
                <w:rFonts w:ascii="Poppins Light" w:hAnsi="Poppins Light" w:cs="Poppins Light"/>
                <w:sz w:val="14"/>
                <w:szCs w:val="14"/>
              </w:rPr>
            </w:pPr>
            <w:r w:rsidRPr="009700CE">
              <w:rPr>
                <w:rFonts w:ascii="Poppins Light" w:hAnsi="Poppins Light" w:cs="Poppins Light"/>
                <w:sz w:val="14"/>
                <w:szCs w:val="14"/>
              </w:rPr>
              <w:t xml:space="preserve">Seite </w:t>
            </w:r>
            <w:r w:rsidRPr="009700CE">
              <w:rPr>
                <w:rFonts w:ascii="Poppins Light" w:hAnsi="Poppins Light" w:cs="Poppins Light"/>
                <w:sz w:val="14"/>
                <w:szCs w:val="14"/>
              </w:rPr>
              <w:fldChar w:fldCharType="begin"/>
            </w:r>
            <w:r w:rsidRPr="009700CE">
              <w:rPr>
                <w:rFonts w:ascii="Poppins Light" w:hAnsi="Poppins Light" w:cs="Poppins Light"/>
                <w:sz w:val="14"/>
                <w:szCs w:val="14"/>
              </w:rPr>
              <w:instrText>PAGE</w:instrText>
            </w:r>
            <w:r w:rsidRPr="009700CE">
              <w:rPr>
                <w:rFonts w:ascii="Poppins Light" w:hAnsi="Poppins Light" w:cs="Poppins Light"/>
                <w:sz w:val="14"/>
                <w:szCs w:val="14"/>
              </w:rPr>
              <w:fldChar w:fldCharType="separate"/>
            </w:r>
            <w:r w:rsidR="004F1FCE">
              <w:rPr>
                <w:rFonts w:ascii="Poppins Light" w:hAnsi="Poppins Light" w:cs="Poppins Light"/>
                <w:noProof/>
                <w:sz w:val="14"/>
                <w:szCs w:val="14"/>
              </w:rPr>
              <w:t>3</w:t>
            </w:r>
            <w:r w:rsidRPr="009700CE">
              <w:rPr>
                <w:rFonts w:ascii="Poppins Light" w:hAnsi="Poppins Light" w:cs="Poppins Light"/>
                <w:sz w:val="14"/>
                <w:szCs w:val="14"/>
              </w:rPr>
              <w:fldChar w:fldCharType="end"/>
            </w:r>
            <w:r w:rsidRPr="009700CE">
              <w:rPr>
                <w:rFonts w:ascii="Poppins Light" w:hAnsi="Poppins Light" w:cs="Poppins Light"/>
                <w:sz w:val="14"/>
                <w:szCs w:val="14"/>
              </w:rPr>
              <w:t xml:space="preserve"> von </w:t>
            </w:r>
            <w:r w:rsidRPr="009700CE">
              <w:rPr>
                <w:rFonts w:ascii="Poppins Light" w:hAnsi="Poppins Light" w:cs="Poppins Light"/>
                <w:sz w:val="14"/>
                <w:szCs w:val="14"/>
              </w:rPr>
              <w:fldChar w:fldCharType="begin"/>
            </w:r>
            <w:r w:rsidRPr="009700CE">
              <w:rPr>
                <w:rFonts w:ascii="Poppins Light" w:hAnsi="Poppins Light" w:cs="Poppins Light"/>
                <w:sz w:val="14"/>
                <w:szCs w:val="14"/>
              </w:rPr>
              <w:instrText>NUMPAGES</w:instrText>
            </w:r>
            <w:r w:rsidRPr="009700CE">
              <w:rPr>
                <w:rFonts w:ascii="Poppins Light" w:hAnsi="Poppins Light" w:cs="Poppins Light"/>
                <w:sz w:val="14"/>
                <w:szCs w:val="14"/>
              </w:rPr>
              <w:fldChar w:fldCharType="separate"/>
            </w:r>
            <w:r w:rsidR="004F1FCE">
              <w:rPr>
                <w:rFonts w:ascii="Poppins Light" w:hAnsi="Poppins Light" w:cs="Poppins Light"/>
                <w:noProof/>
                <w:sz w:val="14"/>
                <w:szCs w:val="14"/>
              </w:rPr>
              <w:t>3</w:t>
            </w:r>
            <w:r w:rsidRPr="009700CE">
              <w:rPr>
                <w:rFonts w:ascii="Poppins Light" w:hAnsi="Poppins Light" w:cs="Poppins Light"/>
                <w:sz w:val="14"/>
                <w:szCs w:val="14"/>
              </w:rPr>
              <w:fldChar w:fldCharType="end"/>
            </w:r>
          </w:p>
        </w:sdtContent>
      </w:sdt>
    </w:sdtContent>
  </w:sdt>
  <w:p w14:paraId="0EE00260" w14:textId="77777777" w:rsidR="006F1D54" w:rsidRPr="009700CE" w:rsidRDefault="006F1D54">
    <w:pPr>
      <w:pStyle w:val="Fuzeile"/>
      <w:rPr>
        <w:rFonts w:ascii="Poppins Light" w:hAnsi="Poppins Light" w:cs="Poppins Light"/>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A4E548" w14:textId="77777777" w:rsidR="00C20281" w:rsidRDefault="00C20281" w:rsidP="006F1D54">
      <w:pPr>
        <w:spacing w:line="240" w:lineRule="auto"/>
      </w:pPr>
      <w:r>
        <w:separator/>
      </w:r>
    </w:p>
  </w:footnote>
  <w:footnote w:type="continuationSeparator" w:id="0">
    <w:p w14:paraId="5F2035E0" w14:textId="77777777" w:rsidR="00C20281" w:rsidRDefault="00C20281" w:rsidP="006F1D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5C85C8" w14:textId="77777777" w:rsidR="00211552" w:rsidRDefault="00AC4E8E">
    <w:pPr>
      <w:pStyle w:val="Kopfzeile"/>
    </w:pPr>
    <w:r>
      <w:rPr>
        <w:noProof/>
      </w:rPr>
      <w:drawing>
        <wp:anchor distT="0" distB="0" distL="114300" distR="114300" simplePos="0" relativeHeight="251658240" behindDoc="1" locked="0" layoutInCell="1" allowOverlap="1" wp14:anchorId="0A65E7C2" wp14:editId="0EEE09A8">
          <wp:simplePos x="0" y="0"/>
          <wp:positionH relativeFrom="column">
            <wp:posOffset>-910055</wp:posOffset>
          </wp:positionH>
          <wp:positionV relativeFrom="paragraph">
            <wp:posOffset>-1675331</wp:posOffset>
          </wp:positionV>
          <wp:extent cx="7559662" cy="1069326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fik 32"/>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62" cy="106932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F7E0A"/>
    <w:multiLevelType w:val="multilevel"/>
    <w:tmpl w:val="41745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7615D9"/>
    <w:multiLevelType w:val="multilevel"/>
    <w:tmpl w:val="A1885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9441845">
    <w:abstractNumId w:val="0"/>
  </w:num>
  <w:num w:numId="2" w16cid:durableId="20494827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092"/>
    <w:rsid w:val="00027E97"/>
    <w:rsid w:val="00077092"/>
    <w:rsid w:val="0007767B"/>
    <w:rsid w:val="00097833"/>
    <w:rsid w:val="000C7FFC"/>
    <w:rsid w:val="000E7725"/>
    <w:rsid w:val="001F2929"/>
    <w:rsid w:val="00211552"/>
    <w:rsid w:val="00234AA2"/>
    <w:rsid w:val="00277C10"/>
    <w:rsid w:val="002C56DD"/>
    <w:rsid w:val="002F1181"/>
    <w:rsid w:val="00311639"/>
    <w:rsid w:val="00367C97"/>
    <w:rsid w:val="00383D06"/>
    <w:rsid w:val="0039466C"/>
    <w:rsid w:val="003D260E"/>
    <w:rsid w:val="003F3792"/>
    <w:rsid w:val="00411B0F"/>
    <w:rsid w:val="00413590"/>
    <w:rsid w:val="00446EDA"/>
    <w:rsid w:val="0045193F"/>
    <w:rsid w:val="00476A0B"/>
    <w:rsid w:val="004A7617"/>
    <w:rsid w:val="004F1FCE"/>
    <w:rsid w:val="004F4219"/>
    <w:rsid w:val="005F14B3"/>
    <w:rsid w:val="0061547A"/>
    <w:rsid w:val="00625C7C"/>
    <w:rsid w:val="00640CC5"/>
    <w:rsid w:val="006519AA"/>
    <w:rsid w:val="00657F81"/>
    <w:rsid w:val="006C38D0"/>
    <w:rsid w:val="006D5582"/>
    <w:rsid w:val="006F1D54"/>
    <w:rsid w:val="00763A4C"/>
    <w:rsid w:val="00791B8B"/>
    <w:rsid w:val="008045FA"/>
    <w:rsid w:val="008050CF"/>
    <w:rsid w:val="00822DF8"/>
    <w:rsid w:val="00824C1F"/>
    <w:rsid w:val="00835E23"/>
    <w:rsid w:val="00883FA1"/>
    <w:rsid w:val="008B260B"/>
    <w:rsid w:val="008E3AAC"/>
    <w:rsid w:val="00912ADA"/>
    <w:rsid w:val="00917E1E"/>
    <w:rsid w:val="00954506"/>
    <w:rsid w:val="009700CE"/>
    <w:rsid w:val="009C4141"/>
    <w:rsid w:val="009F3ABE"/>
    <w:rsid w:val="00A07A0E"/>
    <w:rsid w:val="00A214CC"/>
    <w:rsid w:val="00A35ACE"/>
    <w:rsid w:val="00A563D4"/>
    <w:rsid w:val="00A62992"/>
    <w:rsid w:val="00A71789"/>
    <w:rsid w:val="00A80709"/>
    <w:rsid w:val="00A9345D"/>
    <w:rsid w:val="00AC4E8E"/>
    <w:rsid w:val="00B12D2F"/>
    <w:rsid w:val="00B826A0"/>
    <w:rsid w:val="00BB439E"/>
    <w:rsid w:val="00C20281"/>
    <w:rsid w:val="00C277D6"/>
    <w:rsid w:val="00C565AF"/>
    <w:rsid w:val="00CA0F59"/>
    <w:rsid w:val="00CC3B34"/>
    <w:rsid w:val="00CD6098"/>
    <w:rsid w:val="00CF1468"/>
    <w:rsid w:val="00D13798"/>
    <w:rsid w:val="00D26455"/>
    <w:rsid w:val="00D8315B"/>
    <w:rsid w:val="00D84339"/>
    <w:rsid w:val="00DD1C4A"/>
    <w:rsid w:val="00E612D1"/>
    <w:rsid w:val="00EA2D68"/>
    <w:rsid w:val="00F021DE"/>
    <w:rsid w:val="00F07DB6"/>
    <w:rsid w:val="00F27987"/>
    <w:rsid w:val="00F47CB3"/>
    <w:rsid w:val="00F701CB"/>
    <w:rsid w:val="00F933BF"/>
    <w:rsid w:val="00FB4800"/>
    <w:rsid w:val="00FB65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F2FF5"/>
  <w15:chartTrackingRefBased/>
  <w15:docId w15:val="{584BA701-096D-491E-9D26-82D53F82C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11552"/>
    <w:pPr>
      <w:spacing w:after="0" w:line="320" w:lineRule="exact"/>
    </w:pPr>
    <w:rPr>
      <w:rFonts w:ascii="Arial" w:eastAsia="Times New Roman" w:hAnsi="Arial"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1D5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6F1D54"/>
  </w:style>
  <w:style w:type="paragraph" w:styleId="Fuzeile">
    <w:name w:val="footer"/>
    <w:basedOn w:val="Standard"/>
    <w:link w:val="FuzeileZchn"/>
    <w:uiPriority w:val="99"/>
    <w:unhideWhenUsed/>
    <w:rsid w:val="006F1D5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6F1D54"/>
  </w:style>
  <w:style w:type="table" w:styleId="Tabellenraster">
    <w:name w:val="Table Grid"/>
    <w:basedOn w:val="NormaleTabelle"/>
    <w:uiPriority w:val="39"/>
    <w:rsid w:val="00F701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ormatvorlage1">
    <w:name w:val="Formatvorlage1"/>
    <w:basedOn w:val="NormaleTabelle"/>
    <w:uiPriority w:val="99"/>
    <w:rsid w:val="003D260E"/>
    <w:pPr>
      <w:spacing w:after="0" w:line="240" w:lineRule="auto"/>
    </w:pPr>
    <w:rPr>
      <w:rFonts w:ascii="Roboto Light" w:hAnsi="Roboto Light"/>
    </w:rPr>
    <w:tblPr/>
  </w:style>
  <w:style w:type="table" w:styleId="Gitternetztabelle2Akzent2">
    <w:name w:val="Grid Table 2 Accent 2"/>
    <w:basedOn w:val="NormaleTabelle"/>
    <w:uiPriority w:val="47"/>
    <w:rsid w:val="003D260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Formatvorlage2">
    <w:name w:val="Formatvorlage2"/>
    <w:basedOn w:val="Tabellendesign"/>
    <w:uiPriority w:val="99"/>
    <w:rsid w:val="00097833"/>
    <w:pPr>
      <w:spacing w:line="240" w:lineRule="auto"/>
    </w:pPr>
    <w:tblPr>
      <w:tblStyleRowBandSize w:val="1"/>
    </w:tblPr>
    <w:tblStylePr w:type="firstRow">
      <w:pPr>
        <w:jc w:val="center"/>
      </w:pPr>
      <w:rPr>
        <w:rFonts w:ascii="Roboto Medium" w:hAnsi="Roboto Medium"/>
        <w:b/>
        <w:color w:val="FFFFFF" w:themeColor="background1"/>
        <w:sz w:val="18"/>
      </w:rPr>
      <w:tblPr/>
      <w:tcPr>
        <w:tcBorders>
          <w:top w:val="nil"/>
          <w:left w:val="nil"/>
          <w:bottom w:val="nil"/>
          <w:right w:val="nil"/>
          <w:insideH w:val="nil"/>
          <w:insideV w:val="single" w:sz="18" w:space="0" w:color="FFFFFF" w:themeColor="background1"/>
          <w:tl2br w:val="nil"/>
          <w:tr2bl w:val="nil"/>
        </w:tcBorders>
        <w:shd w:val="clear" w:color="auto" w:fill="E91E63"/>
      </w:tcPr>
    </w:tblStylePr>
    <w:tblStylePr w:type="firstCol">
      <w:pPr>
        <w:jc w:val="center"/>
      </w:pPr>
      <w:tblPr/>
      <w:tcPr>
        <w:tcBorders>
          <w:right w:val="single" w:sz="18" w:space="0" w:color="54595F"/>
        </w:tcBorders>
      </w:tcPr>
    </w:tblStylePr>
    <w:tblStylePr w:type="band1Horz">
      <w:tblPr/>
      <w:tcPr>
        <w:tcBorders>
          <w:top w:val="nil"/>
          <w:left w:val="nil"/>
          <w:bottom w:val="nil"/>
          <w:right w:val="nil"/>
          <w:insideH w:val="nil"/>
          <w:insideV w:val="nil"/>
          <w:tl2br w:val="nil"/>
          <w:tr2bl w:val="nil"/>
        </w:tcBorders>
        <w:shd w:val="clear" w:color="auto" w:fill="E9EAEB"/>
      </w:tcPr>
    </w:tblStylePr>
    <w:tblStylePr w:type="band2Horz">
      <w:pPr>
        <w:jc w:val="left"/>
      </w:pPr>
      <w:rPr>
        <w:rFonts w:ascii="Roboto Light" w:hAnsi="Roboto Light"/>
        <w:sz w:val="18"/>
      </w:rPr>
      <w:tblPr/>
      <w:tcPr>
        <w:tcBorders>
          <w:top w:val="nil"/>
          <w:left w:val="nil"/>
          <w:bottom w:val="nil"/>
          <w:right w:val="nil"/>
          <w:insideH w:val="nil"/>
          <w:insideV w:val="nil"/>
          <w:tl2br w:val="nil"/>
          <w:tr2bl w:val="nil"/>
        </w:tcBorders>
      </w:tcPr>
    </w:tblStylePr>
  </w:style>
  <w:style w:type="table" w:styleId="Tabellendesign">
    <w:name w:val="Table Theme"/>
    <w:basedOn w:val="NormaleTabelle"/>
    <w:uiPriority w:val="99"/>
    <w:semiHidden/>
    <w:unhideWhenUsed/>
    <w:rsid w:val="00097833"/>
    <w:pPr>
      <w:spacing w:after="0" w:line="32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A9345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9345D"/>
    <w:rPr>
      <w:rFonts w:ascii="Segoe UI" w:eastAsia="Times New Roman" w:hAnsi="Segoe UI" w:cs="Segoe UI"/>
      <w:sz w:val="18"/>
      <w:szCs w:val="18"/>
      <w:lang w:eastAsia="de-DE"/>
    </w:rPr>
  </w:style>
  <w:style w:type="character" w:styleId="Hyperlink">
    <w:name w:val="Hyperlink"/>
    <w:basedOn w:val="Absatz-Standardschriftart"/>
    <w:uiPriority w:val="99"/>
    <w:unhideWhenUsed/>
    <w:rsid w:val="00E612D1"/>
    <w:rPr>
      <w:color w:val="0563C1" w:themeColor="hyperlink"/>
      <w:u w:val="single"/>
    </w:rPr>
  </w:style>
  <w:style w:type="character" w:customStyle="1" w:styleId="NichtaufgelsteErwhnung1">
    <w:name w:val="Nicht aufgelöste Erwähnung1"/>
    <w:basedOn w:val="Absatz-Standardschriftart"/>
    <w:uiPriority w:val="99"/>
    <w:semiHidden/>
    <w:unhideWhenUsed/>
    <w:rsid w:val="00E612D1"/>
    <w:rPr>
      <w:color w:val="605E5C"/>
      <w:shd w:val="clear" w:color="auto" w:fill="E1DFDD"/>
    </w:rPr>
  </w:style>
  <w:style w:type="paragraph" w:styleId="KeinLeerraum">
    <w:name w:val="No Spacing"/>
    <w:link w:val="KeinLeerraumZchn"/>
    <w:uiPriority w:val="1"/>
    <w:qFormat/>
    <w:rsid w:val="00211552"/>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211552"/>
    <w:rPr>
      <w:rFonts w:eastAsiaTheme="minorEastAsia"/>
      <w:lang w:eastAsia="de-DE"/>
    </w:rPr>
  </w:style>
  <w:style w:type="paragraph" w:styleId="Listenabsatz">
    <w:name w:val="List Paragraph"/>
    <w:basedOn w:val="Standard"/>
    <w:uiPriority w:val="34"/>
    <w:qFormat/>
    <w:rsid w:val="00367C97"/>
    <w:pPr>
      <w:ind w:left="720"/>
      <w:contextualSpacing/>
    </w:pPr>
  </w:style>
  <w:style w:type="character" w:styleId="NichtaufgelsteErwhnung">
    <w:name w:val="Unresolved Mention"/>
    <w:basedOn w:val="Absatz-Standardschriftart"/>
    <w:uiPriority w:val="99"/>
    <w:semiHidden/>
    <w:unhideWhenUsed/>
    <w:rsid w:val="006D5582"/>
    <w:rPr>
      <w:color w:val="605E5C"/>
      <w:shd w:val="clear" w:color="auto" w:fill="E1DFDD"/>
    </w:rPr>
  </w:style>
  <w:style w:type="character" w:customStyle="1" w:styleId="apple-converted-space">
    <w:name w:val="apple-converted-space"/>
    <w:basedOn w:val="Absatz-Standardschriftart"/>
    <w:rsid w:val="00CA0F59"/>
  </w:style>
  <w:style w:type="paragraph" w:customStyle="1" w:styleId="wp-block-paragraph">
    <w:name w:val="wp-block-paragraph"/>
    <w:basedOn w:val="Standard"/>
    <w:rsid w:val="004F4219"/>
    <w:pPr>
      <w:spacing w:before="100" w:beforeAutospacing="1" w:after="100" w:afterAutospacing="1"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enginsight.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7B9B091AAB57746A4066DF9540ABAD7" ma:contentTypeVersion="13" ma:contentTypeDescription="Ein neues Dokument erstellen." ma:contentTypeScope="" ma:versionID="06ae1e7c8ef2fc41174655a9771ce1ed">
  <xsd:schema xmlns:xsd="http://www.w3.org/2001/XMLSchema" xmlns:xs="http://www.w3.org/2001/XMLSchema" xmlns:p="http://schemas.microsoft.com/office/2006/metadata/properties" xmlns:ns2="af4b70dc-15e8-4bd4-95cc-5fc6e5d806b9" xmlns:ns3="67717297-375d-4094-aebf-8df56d003c3c" targetNamespace="http://schemas.microsoft.com/office/2006/metadata/properties" ma:root="true" ma:fieldsID="e8f225c759b56d1186ad3a46a5bc45f1" ns2:_="" ns3:_="">
    <xsd:import namespace="af4b70dc-15e8-4bd4-95cc-5fc6e5d806b9"/>
    <xsd:import namespace="67717297-375d-4094-aebf-8df56d003c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4b70dc-15e8-4bd4-95cc-5fc6e5d806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6d8085f1-c13c-4d6c-82bb-d85fbf61963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717297-375d-4094-aebf-8df56d003c3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12bdb93-8031-467a-8c10-fd7e755b6f22}" ma:internalName="TaxCatchAll" ma:showField="CatchAllData" ma:web="67717297-375d-4094-aebf-8df56d003c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4b70dc-15e8-4bd4-95cc-5fc6e5d806b9">
      <Terms xmlns="http://schemas.microsoft.com/office/infopath/2007/PartnerControls"/>
    </lcf76f155ced4ddcb4097134ff3c332f>
    <TaxCatchAll xmlns="67717297-375d-4094-aebf-8df56d003c3c" xsi:nil="true"/>
  </documentManagement>
</p:properties>
</file>

<file path=customXml/itemProps1.xml><?xml version="1.0" encoding="utf-8"?>
<ds:datastoreItem xmlns:ds="http://schemas.openxmlformats.org/officeDocument/2006/customXml" ds:itemID="{129E51C9-350A-415B-8128-8940B8483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4b70dc-15e8-4bd4-95cc-5fc6e5d806b9"/>
    <ds:schemaRef ds:uri="67717297-375d-4094-aebf-8df56d003c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2AAC69-1EAF-4F46-9971-8499E39732D3}">
  <ds:schemaRefs>
    <ds:schemaRef ds:uri="http://schemas.microsoft.com/sharepoint/v3/contenttype/forms"/>
  </ds:schemaRefs>
</ds:datastoreItem>
</file>

<file path=customXml/itemProps3.xml><?xml version="1.0" encoding="utf-8"?>
<ds:datastoreItem xmlns:ds="http://schemas.openxmlformats.org/officeDocument/2006/customXml" ds:itemID="{2328498B-877F-4D24-826B-51725BB21A71}">
  <ds:schemaRefs>
    <ds:schemaRef ds:uri="http://schemas.microsoft.com/office/2006/metadata/properties"/>
    <ds:schemaRef ds:uri="http://schemas.microsoft.com/office/infopath/2007/PartnerControls"/>
    <ds:schemaRef ds:uri="af4b70dc-15e8-4bd4-95cc-5fc6e5d806b9"/>
    <ds:schemaRef ds:uri="67717297-375d-4094-aebf-8df56d003c3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917</Words>
  <Characters>5780</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Schulze</dc:creator>
  <cp:keywords/>
  <dc:description/>
  <cp:lastModifiedBy>Sabine Kuch (Extern)</cp:lastModifiedBy>
  <cp:revision>2</cp:revision>
  <cp:lastPrinted>2026-04-30T10:41:00Z</cp:lastPrinted>
  <dcterms:created xsi:type="dcterms:W3CDTF">2026-11-02T10:06:00Z</dcterms:created>
  <dcterms:modified xsi:type="dcterms:W3CDTF">2026-11-02T10:06:00Z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0x010100D7B9B091AAB57746A4066DF9540ABAD7</vt:lpwstr>
  </property>
  <property fmtid="{D5CDD505-2E9C-101B-9397-08002B2CF9AE}" pid="3" name="MediaServiceImageTags">
    <vt:lpwstr/>
  </property>
</Properties>
</file>